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8A6" w:rsidRDefault="005A38A6" w:rsidP="005A38A6">
      <w:pPr>
        <w:jc w:val="center"/>
        <w:rPr>
          <w:rFonts w:ascii="黑体" w:eastAsia="黑体" w:hAnsi="黑体"/>
          <w:color w:val="000000"/>
          <w:sz w:val="36"/>
          <w:szCs w:val="36"/>
        </w:rPr>
      </w:pPr>
      <w:r>
        <w:rPr>
          <w:rFonts w:ascii="黑体" w:eastAsia="黑体" w:hAnsi="黑体" w:hint="eastAsia"/>
          <w:color w:val="000000"/>
          <w:sz w:val="36"/>
          <w:szCs w:val="36"/>
        </w:rPr>
        <w:t>中山大学附属第六医院知识城院区能源站用能服务需求市场调研</w:t>
      </w:r>
    </w:p>
    <w:p w:rsidR="005A38A6" w:rsidRDefault="005A38A6">
      <w:pPr>
        <w:rPr>
          <w:rFonts w:ascii="黑体" w:eastAsia="黑体" w:hAnsi="黑体"/>
          <w:color w:val="000000"/>
          <w:sz w:val="36"/>
          <w:szCs w:val="36"/>
        </w:rPr>
      </w:pP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1、冷热源供应具体要求： </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1.1 具体供能时间与标准如下： </w:t>
      </w:r>
    </w:p>
    <w:tbl>
      <w:tblPr>
        <w:tblStyle w:val="a3"/>
        <w:tblW w:w="0" w:type="auto"/>
        <w:tblLook w:val="04A0" w:firstRow="1" w:lastRow="0" w:firstColumn="1" w:lastColumn="0" w:noHBand="0" w:noVBand="1"/>
      </w:tblPr>
      <w:tblGrid>
        <w:gridCol w:w="4148"/>
        <w:gridCol w:w="4148"/>
      </w:tblGrid>
      <w:tr w:rsidR="005A38A6" w:rsidTr="005A38A6">
        <w:tc>
          <w:tcPr>
            <w:tcW w:w="4148" w:type="dxa"/>
          </w:tcPr>
          <w:p w:rsidR="009B6FA7" w:rsidRDefault="009B6FA7" w:rsidP="009B6FA7">
            <w:pPr>
              <w:spacing w:line="360" w:lineRule="auto"/>
              <w:jc w:val="center"/>
              <w:rPr>
                <w:rFonts w:ascii="宋体" w:eastAsia="宋体" w:hAnsi="宋体"/>
                <w:color w:val="000000"/>
                <w:sz w:val="24"/>
                <w:szCs w:val="24"/>
              </w:rPr>
            </w:pPr>
          </w:p>
          <w:p w:rsidR="005A38A6" w:rsidRDefault="005A38A6" w:rsidP="009B6FA7">
            <w:pPr>
              <w:spacing w:line="360" w:lineRule="auto"/>
              <w:jc w:val="center"/>
              <w:rPr>
                <w:rFonts w:ascii="宋体" w:eastAsia="宋体" w:hAnsi="宋体"/>
                <w:color w:val="000000"/>
                <w:sz w:val="24"/>
                <w:szCs w:val="24"/>
              </w:rPr>
            </w:pPr>
            <w:r w:rsidRPr="005A38A6">
              <w:rPr>
                <w:rFonts w:ascii="宋体" w:eastAsia="宋体" w:hAnsi="宋体" w:hint="eastAsia"/>
                <w:color w:val="000000"/>
                <w:sz w:val="24"/>
                <w:szCs w:val="24"/>
              </w:rPr>
              <w:t>供冷条件</w:t>
            </w:r>
          </w:p>
        </w:tc>
        <w:tc>
          <w:tcPr>
            <w:tcW w:w="4148" w:type="dxa"/>
          </w:tcPr>
          <w:p w:rsidR="005A38A6" w:rsidRDefault="00F75930" w:rsidP="005A38A6">
            <w:pPr>
              <w:spacing w:line="360" w:lineRule="auto"/>
              <w:rPr>
                <w:rFonts w:ascii="宋体" w:eastAsia="宋体" w:hAnsi="宋体"/>
                <w:color w:val="000000"/>
                <w:sz w:val="24"/>
                <w:szCs w:val="24"/>
              </w:rPr>
            </w:pPr>
            <w:r>
              <w:rPr>
                <w:rFonts w:ascii="宋体" w:eastAsia="宋体" w:hAnsi="宋体" w:hint="eastAsia"/>
                <w:color w:val="000000"/>
                <w:sz w:val="24"/>
                <w:szCs w:val="24"/>
              </w:rPr>
              <w:t>（1）</w:t>
            </w:r>
            <w:r w:rsidR="005A38A6" w:rsidRPr="005A38A6">
              <w:rPr>
                <w:rFonts w:ascii="宋体" w:eastAsia="宋体" w:hAnsi="宋体" w:hint="eastAsia"/>
                <w:color w:val="000000"/>
                <w:sz w:val="24"/>
                <w:szCs w:val="24"/>
              </w:rPr>
              <w:t>甲方提出供能需求后或气温连续 3 个自然日≥29℃开始供冷</w:t>
            </w:r>
            <w:r w:rsidR="005A38A6">
              <w:rPr>
                <w:rFonts w:ascii="宋体" w:eastAsia="宋体" w:hAnsi="宋体" w:hint="eastAsia"/>
                <w:color w:val="000000"/>
                <w:sz w:val="24"/>
                <w:szCs w:val="24"/>
              </w:rPr>
              <w:t>；</w:t>
            </w:r>
          </w:p>
          <w:p w:rsidR="005A38A6" w:rsidRPr="005A38A6" w:rsidRDefault="00F75930" w:rsidP="005A38A6">
            <w:pPr>
              <w:spacing w:line="360" w:lineRule="auto"/>
              <w:rPr>
                <w:rFonts w:ascii="宋体" w:eastAsia="宋体" w:hAnsi="宋体"/>
                <w:color w:val="000000"/>
                <w:sz w:val="24"/>
                <w:szCs w:val="24"/>
              </w:rPr>
            </w:pPr>
            <w:r>
              <w:rPr>
                <w:rFonts w:ascii="宋体" w:eastAsia="宋体" w:hAnsi="宋体" w:hint="eastAsia"/>
                <w:color w:val="000000"/>
                <w:sz w:val="24"/>
                <w:szCs w:val="24"/>
              </w:rPr>
              <w:t>（2）</w:t>
            </w:r>
            <w:r w:rsidR="005A38A6" w:rsidRPr="005A38A6">
              <w:rPr>
                <w:rFonts w:ascii="宋体" w:eastAsia="宋体" w:hAnsi="宋体" w:hint="eastAsia"/>
                <w:color w:val="000000"/>
                <w:sz w:val="24"/>
                <w:szCs w:val="24"/>
              </w:rPr>
              <w:t>甲方提出停止供冷要求后或最高气温连续 5 个自然日≤24℃停止供冷</w:t>
            </w:r>
          </w:p>
        </w:tc>
      </w:tr>
      <w:tr w:rsidR="005A38A6" w:rsidTr="005A38A6">
        <w:tc>
          <w:tcPr>
            <w:tcW w:w="4148" w:type="dxa"/>
          </w:tcPr>
          <w:p w:rsidR="009B6FA7" w:rsidRPr="00F75930" w:rsidRDefault="009B6FA7" w:rsidP="009B6FA7">
            <w:pPr>
              <w:spacing w:line="360" w:lineRule="auto"/>
              <w:jc w:val="center"/>
              <w:rPr>
                <w:rFonts w:ascii="宋体" w:eastAsia="宋体" w:hAnsi="宋体"/>
                <w:color w:val="000000"/>
                <w:sz w:val="24"/>
                <w:szCs w:val="24"/>
              </w:rPr>
            </w:pPr>
          </w:p>
          <w:p w:rsidR="009B6FA7" w:rsidRPr="00F75930" w:rsidRDefault="009B6FA7" w:rsidP="009B6FA7">
            <w:pPr>
              <w:spacing w:line="360" w:lineRule="auto"/>
              <w:jc w:val="center"/>
              <w:rPr>
                <w:rFonts w:ascii="宋体" w:eastAsia="宋体" w:hAnsi="宋体"/>
                <w:color w:val="000000"/>
                <w:sz w:val="24"/>
                <w:szCs w:val="24"/>
              </w:rPr>
            </w:pPr>
          </w:p>
          <w:p w:rsidR="005A38A6" w:rsidRPr="00F75930" w:rsidRDefault="005A38A6" w:rsidP="009B6FA7">
            <w:pPr>
              <w:spacing w:line="360" w:lineRule="auto"/>
              <w:jc w:val="center"/>
              <w:rPr>
                <w:rFonts w:ascii="宋体" w:eastAsia="宋体" w:hAnsi="宋体"/>
                <w:color w:val="000000"/>
                <w:sz w:val="24"/>
                <w:szCs w:val="24"/>
              </w:rPr>
            </w:pPr>
            <w:r w:rsidRPr="00F75930">
              <w:rPr>
                <w:rFonts w:ascii="宋体" w:eastAsia="宋体" w:hAnsi="宋体" w:hint="eastAsia"/>
                <w:color w:val="000000"/>
                <w:sz w:val="24"/>
                <w:szCs w:val="24"/>
              </w:rPr>
              <w:t>供暖条件</w:t>
            </w:r>
          </w:p>
        </w:tc>
        <w:tc>
          <w:tcPr>
            <w:tcW w:w="4148" w:type="dxa"/>
          </w:tcPr>
          <w:p w:rsidR="005A38A6" w:rsidRPr="009B6FA7" w:rsidRDefault="00F75930" w:rsidP="005A38A6">
            <w:pPr>
              <w:spacing w:line="360" w:lineRule="auto"/>
              <w:rPr>
                <w:rFonts w:ascii="宋体" w:eastAsia="宋体" w:hAnsi="宋体"/>
                <w:color w:val="000000"/>
              </w:rPr>
            </w:pPr>
            <w:r>
              <w:rPr>
                <w:rFonts w:ascii="宋体" w:eastAsia="宋体" w:hAnsi="宋体" w:hint="eastAsia"/>
                <w:color w:val="000000"/>
              </w:rPr>
              <w:t>（1）</w:t>
            </w:r>
            <w:r w:rsidR="005A38A6" w:rsidRPr="009B6FA7">
              <w:rPr>
                <w:rFonts w:ascii="宋体" w:eastAsia="宋体" w:hAnsi="宋体" w:hint="eastAsia"/>
                <w:color w:val="000000"/>
              </w:rPr>
              <w:t>甲方提出供能需求后或气温连续 3 个自然日≤12℃开始供暖。</w:t>
            </w:r>
          </w:p>
          <w:p w:rsidR="005A38A6" w:rsidRPr="009B6FA7" w:rsidRDefault="00F75930" w:rsidP="005A38A6">
            <w:pPr>
              <w:spacing w:line="360" w:lineRule="auto"/>
              <w:rPr>
                <w:rFonts w:ascii="宋体" w:eastAsia="宋体" w:hAnsi="宋体"/>
                <w:color w:val="000000"/>
                <w:sz w:val="24"/>
                <w:szCs w:val="24"/>
              </w:rPr>
            </w:pPr>
            <w:r>
              <w:rPr>
                <w:rFonts w:ascii="宋体" w:eastAsia="宋体" w:hAnsi="宋体" w:hint="eastAsia"/>
                <w:color w:val="000000"/>
              </w:rPr>
              <w:t>（2）</w:t>
            </w:r>
            <w:r w:rsidR="005A38A6" w:rsidRPr="009B6FA7">
              <w:rPr>
                <w:rFonts w:ascii="宋体" w:eastAsia="宋体" w:hAnsi="宋体" w:hint="eastAsia"/>
                <w:color w:val="000000"/>
              </w:rPr>
              <w:t>甲方提出停止供暖要求或最低气温连续 2 个自然日≥17℃或当天气 温≥15℃停止供暖。</w:t>
            </w:r>
          </w:p>
        </w:tc>
      </w:tr>
      <w:tr w:rsidR="005A38A6" w:rsidTr="005A38A6">
        <w:tc>
          <w:tcPr>
            <w:tcW w:w="4148" w:type="dxa"/>
          </w:tcPr>
          <w:p w:rsidR="005A38A6" w:rsidRPr="00F75930" w:rsidRDefault="005A38A6" w:rsidP="009B6FA7">
            <w:pPr>
              <w:spacing w:line="360" w:lineRule="auto"/>
              <w:jc w:val="center"/>
              <w:rPr>
                <w:rFonts w:ascii="宋体" w:eastAsia="宋体" w:hAnsi="宋体"/>
                <w:color w:val="000000"/>
                <w:sz w:val="24"/>
                <w:szCs w:val="24"/>
              </w:rPr>
            </w:pPr>
            <w:r w:rsidRPr="00F75930">
              <w:rPr>
                <w:rFonts w:ascii="宋体" w:eastAsia="宋体" w:hAnsi="宋体" w:hint="eastAsia"/>
                <w:color w:val="000000"/>
                <w:sz w:val="24"/>
                <w:szCs w:val="24"/>
              </w:rPr>
              <w:t>生活热水供应</w:t>
            </w:r>
          </w:p>
        </w:tc>
        <w:tc>
          <w:tcPr>
            <w:tcW w:w="4148" w:type="dxa"/>
          </w:tcPr>
          <w:p w:rsidR="005A38A6" w:rsidRPr="009B6FA7" w:rsidRDefault="005A38A6" w:rsidP="005A38A6">
            <w:pPr>
              <w:spacing w:line="360" w:lineRule="auto"/>
              <w:rPr>
                <w:rFonts w:ascii="宋体" w:eastAsia="宋体" w:hAnsi="宋体"/>
                <w:color w:val="000000"/>
                <w:sz w:val="24"/>
                <w:szCs w:val="24"/>
              </w:rPr>
            </w:pPr>
            <w:r w:rsidRPr="009B6FA7">
              <w:rPr>
                <w:rFonts w:ascii="宋体" w:eastAsia="宋体" w:hAnsi="宋体" w:hint="eastAsia"/>
                <w:color w:val="000000"/>
              </w:rPr>
              <w:t>全年 365 天*24 小时全天候</w:t>
            </w:r>
          </w:p>
        </w:tc>
      </w:tr>
      <w:tr w:rsidR="005A38A6" w:rsidTr="005A38A6">
        <w:tc>
          <w:tcPr>
            <w:tcW w:w="4148" w:type="dxa"/>
          </w:tcPr>
          <w:p w:rsidR="009B6FA7" w:rsidRPr="00F75930" w:rsidRDefault="009B6FA7" w:rsidP="009B6FA7">
            <w:pPr>
              <w:spacing w:line="360" w:lineRule="auto"/>
              <w:jc w:val="center"/>
              <w:rPr>
                <w:rFonts w:ascii="宋体" w:eastAsia="宋体" w:hAnsi="宋体"/>
                <w:color w:val="000000"/>
                <w:sz w:val="24"/>
                <w:szCs w:val="24"/>
              </w:rPr>
            </w:pPr>
          </w:p>
          <w:p w:rsidR="005A38A6" w:rsidRPr="00F75930" w:rsidRDefault="005A38A6" w:rsidP="009B6FA7">
            <w:pPr>
              <w:spacing w:line="360" w:lineRule="auto"/>
              <w:jc w:val="center"/>
              <w:rPr>
                <w:rFonts w:ascii="宋体" w:eastAsia="宋体" w:hAnsi="宋体"/>
                <w:color w:val="000000"/>
                <w:sz w:val="24"/>
                <w:szCs w:val="24"/>
              </w:rPr>
            </w:pPr>
            <w:r w:rsidRPr="00F75930">
              <w:rPr>
                <w:rFonts w:ascii="宋体" w:eastAsia="宋体" w:hAnsi="宋体" w:hint="eastAsia"/>
                <w:color w:val="000000"/>
                <w:sz w:val="24"/>
                <w:szCs w:val="24"/>
              </w:rPr>
              <w:t>供应标准</w:t>
            </w:r>
          </w:p>
        </w:tc>
        <w:tc>
          <w:tcPr>
            <w:tcW w:w="4148" w:type="dxa"/>
          </w:tcPr>
          <w:p w:rsidR="00F75930" w:rsidRDefault="00F75930" w:rsidP="00F75930">
            <w:pPr>
              <w:spacing w:line="360" w:lineRule="auto"/>
              <w:rPr>
                <w:rFonts w:ascii="宋体" w:eastAsia="宋体" w:hAnsi="宋体"/>
                <w:color w:val="000000"/>
              </w:rPr>
            </w:pPr>
            <w:r>
              <w:rPr>
                <w:rFonts w:ascii="宋体" w:eastAsia="宋体" w:hAnsi="宋体" w:hint="eastAsia"/>
                <w:color w:val="000000"/>
              </w:rPr>
              <w:t>（1）</w:t>
            </w:r>
            <w:r w:rsidR="005A38A6" w:rsidRPr="009B6FA7">
              <w:rPr>
                <w:rFonts w:ascii="宋体" w:eastAsia="宋体" w:hAnsi="宋体" w:hint="eastAsia"/>
                <w:color w:val="000000"/>
              </w:rPr>
              <w:t>制冷（夏季）冷水一次侧进水温度（医院空调机房站内出水温度）</w:t>
            </w:r>
            <w:r>
              <w:rPr>
                <w:rFonts w:ascii="宋体" w:eastAsia="宋体" w:hAnsi="宋体" w:hint="eastAsia"/>
                <w:color w:val="000000"/>
              </w:rPr>
              <w:t>≤</w:t>
            </w:r>
            <w:r w:rsidR="005A38A6" w:rsidRPr="009B6FA7">
              <w:rPr>
                <w:rFonts w:ascii="宋体" w:eastAsia="宋体" w:hAnsi="宋体" w:hint="eastAsia"/>
                <w:color w:val="000000"/>
              </w:rPr>
              <w:t>7</w:t>
            </w:r>
            <w:r w:rsidRPr="009B6FA7">
              <w:rPr>
                <w:rFonts w:ascii="宋体" w:eastAsia="宋体" w:hAnsi="宋体" w:hint="eastAsia"/>
                <w:color w:val="000000"/>
              </w:rPr>
              <w:t>℃</w:t>
            </w:r>
          </w:p>
          <w:p w:rsidR="005A38A6" w:rsidRPr="009B6FA7" w:rsidRDefault="00F75930" w:rsidP="00F75930">
            <w:pPr>
              <w:spacing w:line="360" w:lineRule="auto"/>
              <w:rPr>
                <w:rFonts w:ascii="宋体" w:eastAsia="宋体" w:hAnsi="宋体"/>
                <w:color w:val="000000"/>
                <w:sz w:val="24"/>
                <w:szCs w:val="24"/>
              </w:rPr>
            </w:pPr>
            <w:r>
              <w:rPr>
                <w:rFonts w:ascii="宋体" w:eastAsia="宋体" w:hAnsi="宋体" w:hint="eastAsia"/>
                <w:color w:val="000000"/>
              </w:rPr>
              <w:t>（2）</w:t>
            </w:r>
            <w:r w:rsidR="005A38A6" w:rsidRPr="009B6FA7">
              <w:rPr>
                <w:rFonts w:ascii="宋体" w:eastAsia="宋体" w:hAnsi="宋体" w:hint="eastAsia"/>
                <w:color w:val="000000"/>
              </w:rPr>
              <w:t>供暖：热水一次侧进水温度（医院空调机房站内出水温度）</w:t>
            </w:r>
            <w:r>
              <w:rPr>
                <w:rFonts w:ascii="宋体" w:eastAsia="宋体" w:hAnsi="宋体" w:hint="eastAsia"/>
                <w:color w:val="000000"/>
              </w:rPr>
              <w:t>≥</w:t>
            </w:r>
            <w:r w:rsidR="005A38A6" w:rsidRPr="009B6FA7">
              <w:rPr>
                <w:rFonts w:ascii="宋体" w:eastAsia="宋体" w:hAnsi="宋体" w:hint="eastAsia"/>
                <w:color w:val="000000"/>
              </w:rPr>
              <w:t>55℃</w:t>
            </w:r>
          </w:p>
        </w:tc>
      </w:tr>
    </w:tbl>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1.2 冷热源形式：包括电制冷机组系统、电供暖机组系统、热水机组系统等 系统供应。</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2、服务保障及响应时间要求： </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2.1 服务响应时间：全年*24 小时响应甲方供能需求。</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2.2 当服务范围内的设备发生故障时，运维人员 10 分钟内到达现场，进行事 故紧急处理，防止事故扩大，并根据故障情况调动相关抢修人员及设备到现场， 以最短时间恢复热水的供应，确保做到紧急缺陷不过夜，可在当天解决的重要缺 陷不过日，及时恢复热水的供应，做好事故、故障的现象和处理过程记录。</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lastRenderedPageBreak/>
        <w:t xml:space="preserve"> 2.3 供能服务保障：因机械故障导致能源供应突然中断的情况下，应在半小 时内切换备用机组确保连续供应，同时对设备故障情况响应维修，若出现普通维 修应在 1 小时内解决问题（如临时电机跳闸停机，控制系统故障等不需设备拆卸 更换配件），出现常规维修在 4 小时内解决问题（如更换皮带、需拆卸常用备件 维修），及时恢复供能且达到上述供应标准中一次侧进水温度要求；若出现大型</w:t>
      </w:r>
      <w:r w:rsidRPr="005A38A6">
        <w:rPr>
          <w:rFonts w:ascii="宋体" w:eastAsia="宋体" w:hAnsi="宋体"/>
          <w:color w:val="000000"/>
          <w:sz w:val="24"/>
          <w:szCs w:val="24"/>
        </w:rPr>
        <w:t xml:space="preserve">67 </w:t>
      </w:r>
      <w:r w:rsidRPr="005A38A6">
        <w:rPr>
          <w:rFonts w:ascii="宋体" w:eastAsia="宋体" w:hAnsi="宋体" w:hint="eastAsia"/>
          <w:color w:val="000000"/>
          <w:sz w:val="24"/>
          <w:szCs w:val="24"/>
        </w:rPr>
        <w:t>中山大学附属第三医院采购文件 维修预估在 4 小时内解决不了的（如管道破裂、非常用件需订制、需设备厂家现 场处理的问题等），应提供备选能源供应方案等相关详尽的应急措施并报备甲方。 服务响应时间:客户需求开机、关机、温度控制，在 5 分钟内线上响应</w:t>
      </w:r>
      <w:bookmarkStart w:id="0" w:name="_GoBack"/>
      <w:bookmarkEnd w:id="0"/>
      <w:r w:rsidRPr="005A38A6">
        <w:rPr>
          <w:rFonts w:ascii="宋体" w:eastAsia="宋体" w:hAnsi="宋体" w:hint="eastAsia"/>
          <w:color w:val="000000"/>
          <w:sz w:val="24"/>
          <w:szCs w:val="24"/>
        </w:rPr>
        <w:t>，10 分钟 内完成调整。如乙方不能在 4 个小时内完成修复，应提供备选能源供应方案等相关详尽的应急措施。</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2.4 根据医院热水供应设备的配置情况，通过收集日常运行数据，并结合热水设备使用的相关要求，组织编写应急方案。确保最短时间恢复供热。与设备厂家保持良好的沟通协调，保障备品备件的正常供应，确保医院热水供应的安全可靠性。 </w:t>
      </w:r>
    </w:p>
    <w:p w:rsidR="00C63525" w:rsidRDefault="00C63525" w:rsidP="005A38A6">
      <w:pPr>
        <w:spacing w:line="360" w:lineRule="auto"/>
        <w:rPr>
          <w:rFonts w:ascii="宋体" w:eastAsia="宋体" w:hAnsi="宋体"/>
          <w:color w:val="000000"/>
          <w:sz w:val="24"/>
          <w:szCs w:val="24"/>
        </w:rPr>
      </w:pPr>
      <w:r>
        <w:rPr>
          <w:rFonts w:ascii="宋体" w:eastAsia="宋体" w:hAnsi="宋体"/>
          <w:color w:val="000000"/>
          <w:sz w:val="24"/>
          <w:szCs w:val="24"/>
        </w:rPr>
        <w:t xml:space="preserve">2.5 </w:t>
      </w:r>
      <w:r>
        <w:rPr>
          <w:rFonts w:ascii="宋体" w:eastAsia="宋体" w:hAnsi="宋体" w:hint="eastAsia"/>
          <w:color w:val="000000"/>
          <w:sz w:val="24"/>
          <w:szCs w:val="24"/>
        </w:rPr>
        <w:t>报价要求：投标人按以下格式报价</w:t>
      </w:r>
    </w:p>
    <w:tbl>
      <w:tblPr>
        <w:tblStyle w:val="a3"/>
        <w:tblW w:w="0" w:type="auto"/>
        <w:tblLook w:val="04A0" w:firstRow="1" w:lastRow="0" w:firstColumn="1" w:lastColumn="0" w:noHBand="0" w:noVBand="1"/>
      </w:tblPr>
      <w:tblGrid>
        <w:gridCol w:w="2765"/>
        <w:gridCol w:w="2765"/>
        <w:gridCol w:w="2766"/>
      </w:tblGrid>
      <w:tr w:rsidR="00C63525" w:rsidTr="00C63525">
        <w:tc>
          <w:tcPr>
            <w:tcW w:w="2765" w:type="dxa"/>
          </w:tcPr>
          <w:p w:rsidR="00C63525" w:rsidRDefault="00C63525" w:rsidP="00C63525">
            <w:pPr>
              <w:spacing w:line="360" w:lineRule="auto"/>
              <w:jc w:val="center"/>
              <w:rPr>
                <w:rFonts w:ascii="宋体" w:eastAsia="宋体" w:hAnsi="宋体"/>
                <w:color w:val="000000"/>
                <w:sz w:val="24"/>
                <w:szCs w:val="24"/>
              </w:rPr>
            </w:pPr>
            <w:r>
              <w:rPr>
                <w:rFonts w:hint="eastAsia"/>
                <w:b/>
                <w:bCs/>
                <w:color w:val="000000"/>
              </w:rPr>
              <w:t>项目内容</w:t>
            </w:r>
          </w:p>
        </w:tc>
        <w:tc>
          <w:tcPr>
            <w:tcW w:w="2765" w:type="dxa"/>
          </w:tcPr>
          <w:p w:rsidR="00C63525" w:rsidRPr="00C63525" w:rsidRDefault="00C63525" w:rsidP="00C63525">
            <w:pPr>
              <w:spacing w:line="360" w:lineRule="auto"/>
              <w:jc w:val="center"/>
              <w:rPr>
                <w:rFonts w:ascii="宋体" w:eastAsia="宋体" w:hAnsi="宋体"/>
                <w:color w:val="000000"/>
                <w:sz w:val="24"/>
                <w:szCs w:val="24"/>
              </w:rPr>
            </w:pPr>
            <w:r>
              <w:rPr>
                <w:rFonts w:hint="eastAsia"/>
                <w:b/>
                <w:bCs/>
                <w:color w:val="000000"/>
              </w:rPr>
              <w:t>费用分类</w:t>
            </w:r>
          </w:p>
        </w:tc>
        <w:tc>
          <w:tcPr>
            <w:tcW w:w="2766" w:type="dxa"/>
          </w:tcPr>
          <w:p w:rsidR="00C63525" w:rsidRDefault="00C63525" w:rsidP="00C63525">
            <w:pPr>
              <w:spacing w:line="360" w:lineRule="auto"/>
              <w:jc w:val="center"/>
              <w:rPr>
                <w:rFonts w:ascii="宋体" w:eastAsia="宋体" w:hAnsi="宋体"/>
                <w:color w:val="000000"/>
                <w:sz w:val="24"/>
                <w:szCs w:val="24"/>
              </w:rPr>
            </w:pPr>
            <w:r>
              <w:rPr>
                <w:rFonts w:hint="eastAsia"/>
                <w:b/>
                <w:bCs/>
                <w:color w:val="000000"/>
              </w:rPr>
              <w:t>单价（人民币）</w:t>
            </w:r>
          </w:p>
        </w:tc>
      </w:tr>
      <w:tr w:rsidR="00C63525" w:rsidTr="00C63525">
        <w:tc>
          <w:tcPr>
            <w:tcW w:w="2765" w:type="dxa"/>
            <w:vMerge w:val="restart"/>
            <w:vAlign w:val="center"/>
          </w:tcPr>
          <w:p w:rsidR="00C63525" w:rsidRDefault="00C63525" w:rsidP="00C63525">
            <w:pPr>
              <w:spacing w:line="360" w:lineRule="auto"/>
              <w:jc w:val="center"/>
              <w:rPr>
                <w:rFonts w:ascii="宋体" w:eastAsia="宋体" w:hAnsi="宋体"/>
                <w:color w:val="000000"/>
                <w:sz w:val="24"/>
                <w:szCs w:val="24"/>
              </w:rPr>
            </w:pPr>
            <w:r>
              <w:rPr>
                <w:rFonts w:hint="eastAsia"/>
                <w:color w:val="000000"/>
              </w:rPr>
              <w:t>综合能源供应</w:t>
            </w:r>
          </w:p>
        </w:tc>
        <w:tc>
          <w:tcPr>
            <w:tcW w:w="2765" w:type="dxa"/>
          </w:tcPr>
          <w:p w:rsidR="00C63525" w:rsidRDefault="00C63525" w:rsidP="00C63525">
            <w:pPr>
              <w:spacing w:line="360" w:lineRule="auto"/>
              <w:jc w:val="center"/>
              <w:rPr>
                <w:rFonts w:ascii="宋体" w:eastAsia="宋体" w:hAnsi="宋体"/>
                <w:color w:val="000000"/>
                <w:sz w:val="24"/>
                <w:szCs w:val="24"/>
              </w:rPr>
            </w:pPr>
            <w:r>
              <w:rPr>
                <w:rFonts w:hint="eastAsia"/>
                <w:color w:val="000000"/>
              </w:rPr>
              <w:t>冷热源供应</w:t>
            </w:r>
          </w:p>
        </w:tc>
        <w:tc>
          <w:tcPr>
            <w:tcW w:w="2766" w:type="dxa"/>
          </w:tcPr>
          <w:p w:rsidR="00C63525" w:rsidRDefault="00C63525" w:rsidP="00C63525">
            <w:pPr>
              <w:spacing w:line="360" w:lineRule="auto"/>
              <w:jc w:val="center"/>
              <w:rPr>
                <w:rFonts w:ascii="宋体" w:eastAsia="宋体" w:hAnsi="宋体"/>
                <w:color w:val="000000"/>
                <w:sz w:val="24"/>
                <w:szCs w:val="24"/>
              </w:rPr>
            </w:pPr>
            <w:r>
              <w:rPr>
                <w:rFonts w:hint="eastAsia"/>
                <w:color w:val="000000"/>
              </w:rPr>
              <w:t>元/Kwh</w:t>
            </w:r>
          </w:p>
        </w:tc>
      </w:tr>
      <w:tr w:rsidR="00C63525" w:rsidTr="00C63525">
        <w:tc>
          <w:tcPr>
            <w:tcW w:w="2765" w:type="dxa"/>
            <w:vMerge/>
          </w:tcPr>
          <w:p w:rsidR="00C63525" w:rsidRDefault="00C63525" w:rsidP="00C63525">
            <w:pPr>
              <w:spacing w:line="360" w:lineRule="auto"/>
              <w:jc w:val="center"/>
              <w:rPr>
                <w:rFonts w:ascii="宋体" w:eastAsia="宋体" w:hAnsi="宋体"/>
                <w:color w:val="000000"/>
                <w:sz w:val="24"/>
                <w:szCs w:val="24"/>
              </w:rPr>
            </w:pPr>
          </w:p>
        </w:tc>
        <w:tc>
          <w:tcPr>
            <w:tcW w:w="2765" w:type="dxa"/>
          </w:tcPr>
          <w:p w:rsidR="00C63525" w:rsidRDefault="00C63525" w:rsidP="00C63525">
            <w:pPr>
              <w:spacing w:line="360" w:lineRule="auto"/>
              <w:jc w:val="center"/>
              <w:rPr>
                <w:rFonts w:ascii="宋体" w:eastAsia="宋体" w:hAnsi="宋体"/>
                <w:color w:val="000000"/>
                <w:sz w:val="24"/>
                <w:szCs w:val="24"/>
              </w:rPr>
            </w:pPr>
            <w:r>
              <w:rPr>
                <w:rFonts w:hint="eastAsia"/>
                <w:color w:val="000000"/>
              </w:rPr>
              <w:t>热水供应</w:t>
            </w:r>
          </w:p>
        </w:tc>
        <w:tc>
          <w:tcPr>
            <w:tcW w:w="2766" w:type="dxa"/>
          </w:tcPr>
          <w:p w:rsidR="00C63525" w:rsidRDefault="00C63525" w:rsidP="00C63525">
            <w:pPr>
              <w:spacing w:line="360" w:lineRule="auto"/>
              <w:jc w:val="center"/>
              <w:rPr>
                <w:rFonts w:ascii="宋体" w:eastAsia="宋体" w:hAnsi="宋体"/>
                <w:color w:val="000000"/>
                <w:sz w:val="24"/>
                <w:szCs w:val="24"/>
              </w:rPr>
            </w:pPr>
            <w:r>
              <w:rPr>
                <w:rFonts w:hint="eastAsia"/>
                <w:color w:val="000000"/>
              </w:rPr>
              <w:t>元/吨</w:t>
            </w:r>
          </w:p>
        </w:tc>
      </w:tr>
    </w:tbl>
    <w:p w:rsidR="00C63525" w:rsidRDefault="00C63525" w:rsidP="005A38A6">
      <w:pPr>
        <w:spacing w:line="360" w:lineRule="auto"/>
        <w:rPr>
          <w:rFonts w:ascii="宋体" w:eastAsia="宋体" w:hAnsi="宋体"/>
          <w:color w:val="000000"/>
          <w:sz w:val="24"/>
          <w:szCs w:val="24"/>
        </w:rPr>
      </w:pP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3、专业服务团队服务能力及服务经验要求：乙方具有应用于本项目的服务组织和安全保障能力，对综合能源供应具备丰富经验。</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4、服务及质量保证承诺：</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4.1 乙方承诺，中标后在能源站蓄冷系统范围内安装独立计量电表，该电表为可直接与供电部门单独结算的专用电表，其用电量不计入医院总用电计量范围， 不纳入医院统一用电核算体系，相关费用由乙方承担。非蓄冷系统范围内安装独 立计量电表，其用电量由医院与供电部门结算，结算费用由乙方承担，医院可每 月在能源费用中扣除。 </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4.2 乙方在合同期内，需按照甲方要求供应冷热能源及供能温度，且需确保每年 6-9 月份医院空调机房内供应冷源进</w:t>
      </w:r>
      <w:r w:rsidR="00BF35E6">
        <w:rPr>
          <w:rFonts w:ascii="宋体" w:eastAsia="宋体" w:hAnsi="宋体" w:hint="eastAsia"/>
          <w:color w:val="000000"/>
          <w:sz w:val="24"/>
          <w:szCs w:val="24"/>
        </w:rPr>
        <w:t>出</w:t>
      </w:r>
      <w:r w:rsidRPr="005A38A6">
        <w:rPr>
          <w:rFonts w:ascii="宋体" w:eastAsia="宋体" w:hAnsi="宋体" w:hint="eastAsia"/>
          <w:color w:val="000000"/>
          <w:sz w:val="24"/>
          <w:szCs w:val="24"/>
        </w:rPr>
        <w:t xml:space="preserve">水温度不得高于 7-11℃（以满足末端用 </w:t>
      </w:r>
      <w:r w:rsidRPr="005A38A6">
        <w:rPr>
          <w:rFonts w:ascii="宋体" w:eastAsia="宋体" w:hAnsi="宋体" w:hint="eastAsia"/>
          <w:color w:val="000000"/>
          <w:sz w:val="24"/>
          <w:szCs w:val="24"/>
        </w:rPr>
        <w:lastRenderedPageBreak/>
        <w:t xml:space="preserve">户温度要求为准），11 月-次年 1 月医院空调机房内供应热源进水温度不得低于 50-55℃（以满足末端用户温度要求为准）。 </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4.3 若因乙方供能服务不到位或供能温度未达到甲方要求时，甲方有权发出书面警告，</w:t>
      </w:r>
      <w:r w:rsidRPr="00286148">
        <w:rPr>
          <w:rFonts w:ascii="宋体" w:eastAsia="宋体" w:hAnsi="宋体" w:hint="eastAsia"/>
          <w:color w:val="000000" w:themeColor="text1"/>
          <w:sz w:val="24"/>
          <w:szCs w:val="24"/>
        </w:rPr>
        <w:t>且在发出书面警告后至温度达到供应要求期间所产生的能源费用由乙方承担；</w:t>
      </w:r>
      <w:r w:rsidRPr="005A38A6">
        <w:rPr>
          <w:rFonts w:ascii="宋体" w:eastAsia="宋体" w:hAnsi="宋体" w:hint="eastAsia"/>
          <w:color w:val="000000"/>
          <w:sz w:val="24"/>
          <w:szCs w:val="24"/>
        </w:rPr>
        <w:t>第二次起，甲方有权每次扣除乙方当月结算能源费用的 1%。</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4.4 乙方应接受医院的监督考核，如其服务质量、工作效率、满意度等方面不达标，经督促未予改进，或因服务不到位、供能不达标等情形影响甲方工作的， 甲方有权提前终止合同。</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4.5 乙方在合同签订后</w:t>
      </w:r>
      <w:r w:rsidRPr="00355FF3">
        <w:rPr>
          <w:rFonts w:ascii="宋体" w:eastAsia="宋体" w:hAnsi="宋体" w:hint="eastAsia"/>
          <w:color w:val="000000" w:themeColor="text1"/>
          <w:sz w:val="24"/>
          <w:szCs w:val="24"/>
        </w:rPr>
        <w:t xml:space="preserve"> 60 个</w:t>
      </w:r>
      <w:r w:rsidRPr="005A38A6">
        <w:rPr>
          <w:rFonts w:ascii="宋体" w:eastAsia="宋体" w:hAnsi="宋体" w:hint="eastAsia"/>
          <w:color w:val="000000"/>
          <w:sz w:val="24"/>
          <w:szCs w:val="24"/>
        </w:rPr>
        <w:t>自然日内需完善供能设施安装，为甲方实施冷、 热能源供应。若不能满足，则每月按合同总额 5%赔偿甲方因此造成的经营损失。</w:t>
      </w:r>
    </w:p>
    <w:p w:rsidR="005A38A6" w:rsidRDefault="005A38A6" w:rsidP="005A38A6">
      <w:pPr>
        <w:spacing w:line="360" w:lineRule="auto"/>
        <w:rPr>
          <w:rFonts w:ascii="宋体" w:eastAsia="宋体" w:hAnsi="宋体"/>
          <w:color w:val="000000"/>
          <w:sz w:val="24"/>
          <w:szCs w:val="24"/>
        </w:rPr>
      </w:pPr>
      <w:r w:rsidRPr="00286148">
        <w:rPr>
          <w:rFonts w:ascii="宋体" w:eastAsia="宋体" w:hAnsi="宋体" w:hint="eastAsia"/>
          <w:color w:val="000000" w:themeColor="text1"/>
          <w:sz w:val="24"/>
          <w:szCs w:val="24"/>
        </w:rPr>
        <w:t xml:space="preserve"> 5、供能设施责任边界及维护管理：</w:t>
      </w:r>
      <w:r w:rsidRPr="005A38A6">
        <w:rPr>
          <w:rFonts w:ascii="宋体" w:eastAsia="宋体" w:hAnsi="宋体" w:hint="eastAsia"/>
          <w:color w:val="000000"/>
          <w:sz w:val="24"/>
          <w:szCs w:val="24"/>
        </w:rPr>
        <w:t xml:space="preserve"> </w:t>
      </w:r>
    </w:p>
    <w:p w:rsidR="00195302" w:rsidRDefault="005A38A6" w:rsidP="00DD2720">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5.1 </w:t>
      </w:r>
      <w:r w:rsidR="00195302">
        <w:rPr>
          <w:rFonts w:ascii="宋体" w:eastAsia="宋体" w:hAnsi="宋体" w:hint="eastAsia"/>
          <w:color w:val="000000"/>
          <w:sz w:val="24"/>
          <w:szCs w:val="24"/>
        </w:rPr>
        <w:t>责任边界</w:t>
      </w:r>
    </w:p>
    <w:p w:rsidR="00195302" w:rsidRDefault="007A4A45" w:rsidP="003A4ADC">
      <w:pPr>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（1）</w:t>
      </w:r>
      <w:r w:rsidR="00195302" w:rsidRPr="005A38A6">
        <w:rPr>
          <w:rFonts w:ascii="宋体" w:eastAsia="宋体" w:hAnsi="宋体" w:hint="eastAsia"/>
          <w:color w:val="000000"/>
          <w:sz w:val="24"/>
          <w:szCs w:val="24"/>
        </w:rPr>
        <w:t>乙方为甲方提供供能服务，根据项目用能特点，甲方及乙方双方约定供能能源站建设在甲方预留的区域内，该项目能源站内部</w:t>
      </w:r>
      <w:r w:rsidR="00195302">
        <w:rPr>
          <w:rFonts w:ascii="宋体" w:eastAsia="宋体" w:hAnsi="宋体" w:hint="eastAsia"/>
          <w:color w:val="000000"/>
          <w:sz w:val="24"/>
          <w:szCs w:val="24"/>
        </w:rPr>
        <w:t>一次侧</w:t>
      </w:r>
      <w:r w:rsidR="00195302" w:rsidRPr="005A38A6">
        <w:rPr>
          <w:rFonts w:ascii="宋体" w:eastAsia="宋体" w:hAnsi="宋体" w:hint="eastAsia"/>
          <w:color w:val="000000"/>
          <w:sz w:val="24"/>
          <w:szCs w:val="24"/>
        </w:rPr>
        <w:t>由乙方投资，</w:t>
      </w:r>
      <w:r w:rsidR="00DD2720">
        <w:rPr>
          <w:rFonts w:ascii="宋体" w:eastAsia="宋体" w:hAnsi="宋体" w:hint="eastAsia"/>
          <w:color w:val="000000"/>
          <w:sz w:val="24"/>
          <w:szCs w:val="24"/>
        </w:rPr>
        <w:t>二次侧由甲方投资。</w:t>
      </w:r>
      <w:r w:rsidR="00195302" w:rsidRPr="007A4A45">
        <w:rPr>
          <w:rFonts w:ascii="宋体" w:eastAsia="宋体" w:hAnsi="宋体" w:hint="eastAsia"/>
          <w:color w:val="000000" w:themeColor="text1"/>
          <w:sz w:val="24"/>
          <w:szCs w:val="24"/>
        </w:rPr>
        <w:t>地下室以能源站</w:t>
      </w:r>
      <w:r w:rsidR="006E2DA2" w:rsidRPr="007A4A45">
        <w:rPr>
          <w:rFonts w:ascii="宋体" w:eastAsia="宋体" w:hAnsi="宋体" w:hint="eastAsia"/>
          <w:color w:val="000000" w:themeColor="text1"/>
          <w:sz w:val="24"/>
          <w:szCs w:val="24"/>
        </w:rPr>
        <w:t>向末端供冷（暖）管道穿越的</w:t>
      </w:r>
      <w:r w:rsidR="00DD2720" w:rsidRPr="007A4A45">
        <w:rPr>
          <w:rFonts w:ascii="宋体" w:eastAsia="宋体" w:hAnsi="宋体" w:hint="eastAsia"/>
          <w:color w:val="000000" w:themeColor="text1"/>
          <w:sz w:val="24"/>
          <w:szCs w:val="24"/>
        </w:rPr>
        <w:t>墙面为界</w:t>
      </w:r>
      <w:r w:rsidR="006E2DA2" w:rsidRPr="007A4A45">
        <w:rPr>
          <w:rFonts w:ascii="宋体" w:eastAsia="宋体" w:hAnsi="宋体" w:hint="eastAsia"/>
          <w:color w:val="000000" w:themeColor="text1"/>
          <w:sz w:val="24"/>
          <w:szCs w:val="24"/>
        </w:rPr>
        <w:t>、</w:t>
      </w:r>
      <w:r w:rsidR="00DD2720" w:rsidRPr="007A4A45">
        <w:rPr>
          <w:rFonts w:ascii="宋体" w:eastAsia="宋体" w:hAnsi="宋体" w:hint="eastAsia"/>
          <w:color w:val="000000" w:themeColor="text1"/>
          <w:sz w:val="24"/>
          <w:szCs w:val="24"/>
        </w:rPr>
        <w:t>墙内由乙方负责（包括换热站），</w:t>
      </w:r>
      <w:r w:rsidR="00195302" w:rsidRPr="007A4A45">
        <w:rPr>
          <w:rFonts w:ascii="宋体" w:eastAsia="宋体" w:hAnsi="宋体" w:hint="eastAsia"/>
          <w:color w:val="000000" w:themeColor="text1"/>
          <w:sz w:val="24"/>
          <w:szCs w:val="24"/>
        </w:rPr>
        <w:t>楼面</w:t>
      </w:r>
      <w:r w:rsidR="00DD2720" w:rsidRPr="007A4A45">
        <w:rPr>
          <w:rFonts w:ascii="宋体" w:eastAsia="宋体" w:hAnsi="宋体" w:hint="eastAsia"/>
          <w:color w:val="000000" w:themeColor="text1"/>
          <w:sz w:val="24"/>
          <w:szCs w:val="24"/>
        </w:rPr>
        <w:t>以</w:t>
      </w:r>
      <w:r w:rsidR="00785DAC" w:rsidRPr="007A4A45">
        <w:rPr>
          <w:rFonts w:ascii="宋体" w:eastAsia="宋体" w:hAnsi="宋体" w:hint="eastAsia"/>
          <w:color w:val="000000" w:themeColor="text1"/>
          <w:sz w:val="24"/>
          <w:szCs w:val="24"/>
        </w:rPr>
        <w:t>乙方设备及管道为范围</w:t>
      </w:r>
      <w:r w:rsidR="00195302" w:rsidRPr="007A4A45">
        <w:rPr>
          <w:rFonts w:ascii="宋体" w:eastAsia="宋体" w:hAnsi="宋体" w:hint="eastAsia"/>
          <w:color w:val="000000" w:themeColor="text1"/>
          <w:sz w:val="24"/>
          <w:szCs w:val="24"/>
        </w:rPr>
        <w:t>，</w:t>
      </w:r>
      <w:r w:rsidR="00195302" w:rsidRPr="005A38A6">
        <w:rPr>
          <w:rFonts w:ascii="宋体" w:eastAsia="宋体" w:hAnsi="宋体" w:hint="eastAsia"/>
          <w:color w:val="000000"/>
          <w:sz w:val="24"/>
          <w:szCs w:val="24"/>
        </w:rPr>
        <w:t>由乙方负责</w:t>
      </w:r>
      <w:r w:rsidR="00195302">
        <w:rPr>
          <w:rFonts w:ascii="宋体" w:eastAsia="宋体" w:hAnsi="宋体" w:hint="eastAsia"/>
          <w:color w:val="000000"/>
          <w:sz w:val="24"/>
          <w:szCs w:val="24"/>
        </w:rPr>
        <w:t>运行</w:t>
      </w:r>
      <w:r w:rsidR="00195302" w:rsidRPr="005A38A6">
        <w:rPr>
          <w:rFonts w:ascii="宋体" w:eastAsia="宋体" w:hAnsi="宋体" w:hint="eastAsia"/>
          <w:color w:val="000000"/>
          <w:sz w:val="24"/>
          <w:szCs w:val="24"/>
        </w:rPr>
        <w:t>、维修、养护和管理，包含主机、水泵、</w:t>
      </w:r>
      <w:r w:rsidR="00316598">
        <w:rPr>
          <w:rFonts w:ascii="宋体" w:eastAsia="宋体" w:hAnsi="宋体" w:hint="eastAsia"/>
          <w:color w:val="000000"/>
          <w:sz w:val="24"/>
          <w:szCs w:val="24"/>
        </w:rPr>
        <w:t>换热器、</w:t>
      </w:r>
      <w:r w:rsidR="00195302" w:rsidRPr="005A38A6">
        <w:rPr>
          <w:rFonts w:ascii="宋体" w:eastAsia="宋体" w:hAnsi="宋体" w:hint="eastAsia"/>
          <w:color w:val="000000"/>
          <w:sz w:val="24"/>
          <w:szCs w:val="24"/>
        </w:rPr>
        <w:t>水处理设备、冷却塔及冷却水</w:t>
      </w:r>
      <w:r w:rsidR="00DD2720">
        <w:rPr>
          <w:rFonts w:ascii="宋体" w:eastAsia="宋体" w:hAnsi="宋体" w:hint="eastAsia"/>
          <w:color w:val="000000"/>
          <w:sz w:val="24"/>
          <w:szCs w:val="24"/>
        </w:rPr>
        <w:t>管网</w:t>
      </w:r>
      <w:r w:rsidR="00195302" w:rsidRPr="005A38A6">
        <w:rPr>
          <w:rFonts w:ascii="宋体" w:eastAsia="宋体" w:hAnsi="宋体" w:hint="eastAsia"/>
          <w:color w:val="000000"/>
          <w:sz w:val="24"/>
          <w:szCs w:val="24"/>
        </w:rPr>
        <w:t>、</w:t>
      </w:r>
      <w:r w:rsidR="00DD2720">
        <w:rPr>
          <w:rFonts w:ascii="宋体" w:eastAsia="宋体" w:hAnsi="宋体" w:hint="eastAsia"/>
          <w:color w:val="000000"/>
          <w:sz w:val="24"/>
          <w:szCs w:val="24"/>
        </w:rPr>
        <w:t>阀门、水表、</w:t>
      </w:r>
      <w:r w:rsidR="00195302" w:rsidRPr="005A38A6">
        <w:rPr>
          <w:rFonts w:ascii="宋体" w:eastAsia="宋体" w:hAnsi="宋体" w:hint="eastAsia"/>
          <w:color w:val="000000"/>
          <w:sz w:val="24"/>
          <w:szCs w:val="24"/>
        </w:rPr>
        <w:t>能源站变配电、接地系统</w:t>
      </w:r>
      <w:r w:rsidR="00316598">
        <w:rPr>
          <w:rFonts w:ascii="宋体" w:eastAsia="宋体" w:hAnsi="宋体" w:hint="eastAsia"/>
          <w:color w:val="000000"/>
          <w:sz w:val="24"/>
          <w:szCs w:val="24"/>
        </w:rPr>
        <w:t>、自控柜</w:t>
      </w:r>
      <w:r w:rsidR="00195302" w:rsidRPr="005A38A6">
        <w:rPr>
          <w:rFonts w:ascii="宋体" w:eastAsia="宋体" w:hAnsi="宋体" w:hint="eastAsia"/>
          <w:color w:val="000000"/>
          <w:sz w:val="24"/>
          <w:szCs w:val="24"/>
        </w:rPr>
        <w:t>等。</w:t>
      </w:r>
    </w:p>
    <w:p w:rsidR="00195302" w:rsidRPr="007A4A45" w:rsidRDefault="007A4A45" w:rsidP="00195302">
      <w:pPr>
        <w:spacing w:line="360" w:lineRule="auto"/>
        <w:ind w:firstLine="480"/>
        <w:rPr>
          <w:rFonts w:ascii="宋体" w:eastAsia="宋体" w:hAnsi="宋体"/>
          <w:color w:val="000000" w:themeColor="text1"/>
          <w:sz w:val="24"/>
          <w:szCs w:val="24"/>
        </w:rPr>
      </w:pPr>
      <w:r w:rsidRPr="007A4A45">
        <w:rPr>
          <w:rFonts w:ascii="宋体" w:eastAsia="宋体" w:hAnsi="宋体" w:hint="eastAsia"/>
          <w:color w:val="000000" w:themeColor="text1"/>
          <w:sz w:val="24"/>
          <w:szCs w:val="24"/>
        </w:rPr>
        <w:t>（2）</w:t>
      </w:r>
      <w:r w:rsidR="003A4ADC" w:rsidRPr="007A4A45">
        <w:rPr>
          <w:rFonts w:ascii="宋体" w:eastAsia="宋体" w:hAnsi="宋体" w:hint="eastAsia"/>
          <w:color w:val="000000" w:themeColor="text1"/>
          <w:sz w:val="24"/>
          <w:szCs w:val="24"/>
        </w:rPr>
        <w:t>换热站设备用电由甲方供电并由甲方承担电费。</w:t>
      </w:r>
    </w:p>
    <w:p w:rsidR="00286148" w:rsidRPr="00286148" w:rsidRDefault="007A4A45" w:rsidP="00195302">
      <w:pPr>
        <w:spacing w:line="360" w:lineRule="auto"/>
        <w:ind w:firstLine="480"/>
        <w:rPr>
          <w:rFonts w:ascii="宋体" w:eastAsia="宋体" w:hAnsi="宋体"/>
          <w:color w:val="FF0000"/>
          <w:sz w:val="24"/>
          <w:szCs w:val="24"/>
        </w:rPr>
      </w:pPr>
      <w:r>
        <w:rPr>
          <w:rFonts w:ascii="宋体" w:eastAsia="宋体" w:hAnsi="宋体" w:hint="eastAsia"/>
          <w:color w:val="000000"/>
          <w:sz w:val="24"/>
          <w:szCs w:val="24"/>
        </w:rPr>
        <w:t>（3）</w:t>
      </w:r>
      <w:r w:rsidR="00286148" w:rsidRPr="00286148">
        <w:rPr>
          <w:rFonts w:ascii="宋体" w:eastAsia="宋体" w:hAnsi="宋体" w:hint="eastAsia"/>
          <w:color w:val="000000"/>
          <w:sz w:val="24"/>
          <w:szCs w:val="24"/>
        </w:rPr>
        <w:t>乙方需在板式换热器后设置能量计，并且此能量计计量的冷热量数据作为结算依据</w:t>
      </w:r>
      <w:r>
        <w:rPr>
          <w:rFonts w:ascii="宋体" w:eastAsia="宋体" w:hAnsi="宋体" w:hint="eastAsia"/>
          <w:color w:val="000000"/>
          <w:sz w:val="24"/>
          <w:szCs w:val="24"/>
        </w:rPr>
        <w:t>，</w:t>
      </w:r>
      <w:r w:rsidR="00286148">
        <w:rPr>
          <w:rFonts w:ascii="宋体" w:eastAsia="宋体" w:hAnsi="宋体" w:hint="eastAsia"/>
          <w:color w:val="000000"/>
          <w:sz w:val="24"/>
          <w:szCs w:val="24"/>
        </w:rPr>
        <w:t>乙方须每年委托具备相应资质的检测机构校准能量计。</w:t>
      </w:r>
    </w:p>
    <w:p w:rsidR="005A38A6" w:rsidRDefault="005A38A6" w:rsidP="005A38A6">
      <w:pPr>
        <w:spacing w:line="360" w:lineRule="auto"/>
        <w:rPr>
          <w:rFonts w:ascii="宋体" w:eastAsia="宋体" w:hAnsi="宋体"/>
          <w:color w:val="000000"/>
          <w:sz w:val="24"/>
          <w:szCs w:val="24"/>
        </w:rPr>
      </w:pPr>
      <w:r w:rsidRPr="005A38A6">
        <w:rPr>
          <w:rFonts w:ascii="宋体" w:eastAsia="宋体" w:hAnsi="宋体" w:hint="eastAsia"/>
          <w:color w:val="000000"/>
          <w:sz w:val="24"/>
          <w:szCs w:val="24"/>
        </w:rPr>
        <w:t xml:space="preserve"> 5.2 甲方自行负责双方约定的</w:t>
      </w:r>
      <w:r w:rsidR="00461D0C">
        <w:rPr>
          <w:rFonts w:ascii="宋体" w:eastAsia="宋体" w:hAnsi="宋体" w:hint="eastAsia"/>
          <w:color w:val="000000"/>
          <w:sz w:val="24"/>
          <w:szCs w:val="24"/>
        </w:rPr>
        <w:t>换热站墙外二次侧管道</w:t>
      </w:r>
      <w:r w:rsidRPr="005A38A6">
        <w:rPr>
          <w:rFonts w:ascii="宋体" w:eastAsia="宋体" w:hAnsi="宋体" w:hint="eastAsia"/>
          <w:color w:val="000000"/>
          <w:sz w:val="24"/>
          <w:szCs w:val="24"/>
        </w:rPr>
        <w:t xml:space="preserve">至负荷端的管网、末端空调系统和供能辅助系统的建设、维修、养护和管理。 </w:t>
      </w:r>
    </w:p>
    <w:p w:rsidR="005A38A6" w:rsidRPr="005A38A6" w:rsidRDefault="005A38A6" w:rsidP="005A38A6">
      <w:pPr>
        <w:spacing w:line="360" w:lineRule="auto"/>
        <w:rPr>
          <w:rFonts w:ascii="宋体" w:eastAsia="宋体" w:hAnsi="宋体"/>
          <w:sz w:val="24"/>
          <w:szCs w:val="24"/>
        </w:rPr>
      </w:pPr>
      <w:r w:rsidRPr="005A38A6">
        <w:rPr>
          <w:rFonts w:ascii="宋体" w:eastAsia="宋体" w:hAnsi="宋体" w:hint="eastAsia"/>
          <w:color w:val="000000"/>
          <w:sz w:val="24"/>
          <w:szCs w:val="24"/>
        </w:rPr>
        <w:t>5.3 甲方及乙方双方均应严格按照《民用建筑供暖通风与空气调节设计规范》 （GB50736-2012）、《全国民用建筑工程设计技术措施—暖通空调•动力》（2009 年）等现行规范组织设计、施工各类用能设施、设备及管网。</w:t>
      </w:r>
    </w:p>
    <w:sectPr w:rsidR="005A38A6" w:rsidRPr="005A38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636" w:rsidRDefault="001E1636" w:rsidP="00195302">
      <w:r>
        <w:separator/>
      </w:r>
    </w:p>
  </w:endnote>
  <w:endnote w:type="continuationSeparator" w:id="0">
    <w:p w:rsidR="001E1636" w:rsidRDefault="001E1636" w:rsidP="00195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636" w:rsidRDefault="001E1636" w:rsidP="00195302">
      <w:r>
        <w:separator/>
      </w:r>
    </w:p>
  </w:footnote>
  <w:footnote w:type="continuationSeparator" w:id="0">
    <w:p w:rsidR="001E1636" w:rsidRDefault="001E1636" w:rsidP="001953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8A6"/>
    <w:rsid w:val="000B0138"/>
    <w:rsid w:val="00176515"/>
    <w:rsid w:val="00195302"/>
    <w:rsid w:val="001E1636"/>
    <w:rsid w:val="00247305"/>
    <w:rsid w:val="00286148"/>
    <w:rsid w:val="00316598"/>
    <w:rsid w:val="00336BF7"/>
    <w:rsid w:val="00355FF3"/>
    <w:rsid w:val="003A4ADC"/>
    <w:rsid w:val="00432CC7"/>
    <w:rsid w:val="00461D0C"/>
    <w:rsid w:val="00554E03"/>
    <w:rsid w:val="005A38A6"/>
    <w:rsid w:val="006E1554"/>
    <w:rsid w:val="006E2DA2"/>
    <w:rsid w:val="00785DAC"/>
    <w:rsid w:val="007A4A45"/>
    <w:rsid w:val="009B6FA7"/>
    <w:rsid w:val="00BF35E6"/>
    <w:rsid w:val="00C63525"/>
    <w:rsid w:val="00D136B2"/>
    <w:rsid w:val="00DD2720"/>
    <w:rsid w:val="00E97BCC"/>
    <w:rsid w:val="00ED1DD2"/>
    <w:rsid w:val="00F75930"/>
    <w:rsid w:val="00F82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0030D"/>
  <w15:chartTrackingRefBased/>
  <w15:docId w15:val="{D2CBBBC8-A87D-44BB-A97E-9F9F78788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3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9530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95302"/>
    <w:rPr>
      <w:sz w:val="18"/>
      <w:szCs w:val="18"/>
    </w:rPr>
  </w:style>
  <w:style w:type="paragraph" w:styleId="a6">
    <w:name w:val="footer"/>
    <w:basedOn w:val="a"/>
    <w:link w:val="a7"/>
    <w:uiPriority w:val="99"/>
    <w:unhideWhenUsed/>
    <w:rsid w:val="00195302"/>
    <w:pPr>
      <w:tabs>
        <w:tab w:val="center" w:pos="4153"/>
        <w:tab w:val="right" w:pos="8306"/>
      </w:tabs>
      <w:snapToGrid w:val="0"/>
      <w:jc w:val="left"/>
    </w:pPr>
    <w:rPr>
      <w:sz w:val="18"/>
      <w:szCs w:val="18"/>
    </w:rPr>
  </w:style>
  <w:style w:type="character" w:customStyle="1" w:styleId="a7">
    <w:name w:val="页脚 字符"/>
    <w:basedOn w:val="a0"/>
    <w:link w:val="a6"/>
    <w:uiPriority w:val="99"/>
    <w:rsid w:val="0019530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2026-08-07T01:35:00Z</dcterms:created>
  <dcterms:modified xsi:type="dcterms:W3CDTF">2026-08-28T02:19:00Z</dcterms:modified>
</cp:coreProperties>
</file>