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54A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center"/>
        <w:textAlignment w:val="auto"/>
        <w:rPr>
          <w:rFonts w:hint="eastAsia"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color w:val="000000"/>
          <w:sz w:val="44"/>
          <w:szCs w:val="44"/>
        </w:rPr>
        <w:t>中山大学附属第六医院智能快递柜</w:t>
      </w:r>
    </w:p>
    <w:p w14:paraId="08C6C0F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center"/>
        <w:textAlignment w:val="auto"/>
        <w:rPr>
          <w:rFonts w:hint="eastAsia"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color w:val="000000"/>
          <w:sz w:val="44"/>
          <w:szCs w:val="44"/>
        </w:rPr>
        <w:t>安装项目遴选公告</w:t>
      </w:r>
    </w:p>
    <w:p w14:paraId="56502B01">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rPr>
      </w:pPr>
    </w:p>
    <w:p w14:paraId="4B68C0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中山大学附属第六医院智能快递柜安装项目采用公开遴选方式实施，欢迎满足资格条件、具备相应承接能力的单位参与本次遴选。</w:t>
      </w:r>
    </w:p>
    <w:p w14:paraId="2B5B4D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一、遴选内容</w:t>
      </w:r>
    </w:p>
    <w:p w14:paraId="339F94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1.服务内容：中山大学附属第六医院金融城院区、知识城院区智能快递柜投放、运营、维护全流程服务。</w:t>
      </w:r>
    </w:p>
    <w:p w14:paraId="610260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2.项目地点：</w:t>
      </w:r>
    </w:p>
    <w:p w14:paraId="495AB1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 xml:space="preserve">（1）金融城院区：广州市天河区员村二横路26号； </w:t>
      </w:r>
    </w:p>
    <w:p w14:paraId="2865C5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（2）知识城院区：广州市黄埔区知明路688号。</w:t>
      </w:r>
    </w:p>
    <w:p w14:paraId="33FB70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二、服务需求</w:t>
      </w:r>
    </w:p>
    <w:p w14:paraId="25CB9D7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供应商提供智能快递暂存服务，保障院内职工、就诊人员快递收寄需求。</w:t>
      </w:r>
    </w:p>
    <w:p w14:paraId="1BE22A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本项目由供应商自主投资、自主运营、自负盈亏，设备采购、安装、运营、维保等所有相关费用及运营相关全部事宜均由供应商全权承担，采购人不承担任何运营相关费用及责任。</w:t>
      </w:r>
    </w:p>
    <w:p w14:paraId="0E912B4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供应商须保障智能快递柜持续稳定运行，建立常态化运维机制，及时开展设备检修维护，满足院方使用需求。</w:t>
      </w:r>
    </w:p>
    <w:p w14:paraId="69CB15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4.</w:t>
      </w:r>
      <w:r>
        <w:rPr>
          <w:rFonts w:hint="eastAsia" w:ascii="Times New Roman" w:hAnsi="Times New Roman" w:eastAsia="仿宋_GB2312" w:cs="仿宋_GB2312"/>
          <w:color w:val="000000"/>
          <w:sz w:val="32"/>
          <w:szCs w:val="32"/>
        </w:rPr>
        <w:t>运维、施工人员须严格遵守医院各项管理规定，服从院方现场管理，作业过程不得干扰医院正常诊疗及运营秩序。</w:t>
      </w:r>
    </w:p>
    <w:p w14:paraId="56759A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5.</w:t>
      </w:r>
      <w:r>
        <w:rPr>
          <w:rFonts w:hint="eastAsia" w:ascii="Times New Roman" w:hAnsi="Times New Roman" w:eastAsia="仿宋_GB2312" w:cs="仿宋_GB2312"/>
          <w:color w:val="000000"/>
          <w:sz w:val="32"/>
          <w:szCs w:val="32"/>
        </w:rPr>
        <w:t>供应商须为所有进场施工、运维工作人员购买足额有效的人身意外伤害保险及第三者责任险；工作人员须按规范开展施工、运维作业。作业期间如发生人身伤害、财产损失等一切意外事故，全部责任与经济赔偿由供应商承担。</w:t>
      </w:r>
    </w:p>
    <w:p w14:paraId="5516F35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6.</w:t>
      </w:r>
      <w:r>
        <w:rPr>
          <w:rFonts w:hint="eastAsia" w:ascii="Times New Roman" w:hAnsi="Times New Roman" w:eastAsia="仿宋_GB2312" w:cs="仿宋_GB2312"/>
          <w:color w:val="000000"/>
          <w:sz w:val="32"/>
          <w:szCs w:val="32"/>
        </w:rPr>
        <w:t>快递柜箱体严禁违规投放商业广告；除设备原厂标识、官方使用说明外，不得印制、张贴其他广告宣传内容。</w:t>
      </w:r>
    </w:p>
    <w:p w14:paraId="4BF8247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7.</w:t>
      </w:r>
      <w:r>
        <w:rPr>
          <w:rFonts w:hint="eastAsia" w:ascii="Times New Roman" w:hAnsi="Times New Roman" w:eastAsia="仿宋_GB2312" w:cs="仿宋_GB2312"/>
          <w:color w:val="000000"/>
          <w:sz w:val="32"/>
          <w:szCs w:val="32"/>
        </w:rPr>
        <w:t>用户信息与隐私保护。中选单位应当严格保护快递使用人个人信息及隐私，依法落实数据安全相关要求。若因信息保管不当引发用户投诉、民事纠纷、行政处罚或其他法律责任，全部由中选单位承担。</w:t>
      </w:r>
    </w:p>
    <w:p w14:paraId="2DE112B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8.</w:t>
      </w:r>
      <w:r>
        <w:rPr>
          <w:rFonts w:hint="eastAsia" w:ascii="Times New Roman" w:hAnsi="Times New Roman" w:eastAsia="仿宋_GB2312" w:cs="仿宋_GB2312"/>
          <w:color w:val="000000"/>
          <w:sz w:val="32"/>
          <w:szCs w:val="32"/>
        </w:rPr>
        <w:t>设备安全保障。如因中选单位设备产品质量缺陷造成使用人、采购人产生人身损害或财产损失的，由此产生全部经济赔偿、法律责任由中选单位承担。</w:t>
      </w:r>
    </w:p>
    <w:p w14:paraId="2D1AE1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9.</w:t>
      </w:r>
      <w:r>
        <w:rPr>
          <w:rFonts w:hint="eastAsia" w:ascii="Times New Roman" w:hAnsi="Times New Roman" w:eastAsia="仿宋_GB2312" w:cs="仿宋_GB2312"/>
          <w:color w:val="000000"/>
          <w:sz w:val="32"/>
          <w:szCs w:val="32"/>
        </w:rPr>
        <w:t>设备检修与维保</w:t>
      </w:r>
    </w:p>
    <w:p w14:paraId="7DABD7E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（1）中选单位自行负责设备安全管理、日常维修保养、柜体清洁、定期消毒等工作，保持设备整洁卫生，保障使用者安全。</w:t>
      </w:r>
    </w:p>
    <w:p w14:paraId="4E1521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（2）服务期内，采购人无法自行处置的设备故障，中选单位在接到故障通知后</w:t>
      </w:r>
      <w:r>
        <w:rPr>
          <w:rStyle w:val="7"/>
          <w:rFonts w:hint="eastAsia" w:ascii="Times New Roman" w:hAnsi="Times New Roman" w:eastAsia="仿宋_GB2312" w:cs="仿宋_GB2312"/>
          <w:b w:val="0"/>
          <w:bCs/>
          <w:color w:val="000000"/>
          <w:sz w:val="32"/>
          <w:szCs w:val="32"/>
        </w:rPr>
        <w:t>2</w:t>
      </w:r>
      <w:r>
        <w:rPr>
          <w:rStyle w:val="7"/>
          <w:rFonts w:hint="eastAsia" w:ascii="Times New Roman" w:hAnsi="Times New Roman" w:eastAsia="仿宋_GB2312" w:cs="仿宋_GB2312"/>
          <w:b w:val="0"/>
          <w:bCs/>
          <w:color w:val="000000"/>
          <w:sz w:val="32"/>
          <w:szCs w:val="32"/>
          <w:lang w:val="en-US" w:eastAsia="zh-CN"/>
        </w:rPr>
        <w:t>4</w:t>
      </w:r>
      <w:r>
        <w:rPr>
          <w:rStyle w:val="7"/>
          <w:rFonts w:hint="eastAsia" w:ascii="Times New Roman" w:hAnsi="Times New Roman" w:eastAsia="仿宋_GB2312" w:cs="仿宋_GB2312"/>
          <w:b w:val="0"/>
          <w:bCs/>
          <w:color w:val="000000"/>
          <w:sz w:val="32"/>
          <w:szCs w:val="32"/>
        </w:rPr>
        <w:t>小时内派遣技术人员抵达现场处置，相关所有费用由中选单位承担。</w:t>
      </w:r>
    </w:p>
    <w:p w14:paraId="08DE67B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（3）中选单位在中国大陆地区设有正规客服中心，提供7×24小时400热线技术支持，配备专职客服人员响应诉求。</w:t>
      </w:r>
    </w:p>
    <w:p w14:paraId="18E014A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10.</w:t>
      </w:r>
      <w:r>
        <w:rPr>
          <w:rFonts w:hint="eastAsia" w:ascii="Times New Roman" w:hAnsi="Times New Roman" w:eastAsia="仿宋_GB2312" w:cs="仿宋_GB2312"/>
          <w:color w:val="000000"/>
          <w:sz w:val="32"/>
          <w:szCs w:val="32"/>
        </w:rPr>
        <w:t>知识产权承诺</w:t>
      </w:r>
      <w:r>
        <w:rPr>
          <w:rFonts w:hint="eastAsia" w:ascii="Times New Roman" w:hAnsi="Times New Roman" w:eastAsia="仿宋_GB2312" w:cs="仿宋_GB2312"/>
          <w:color w:val="000000"/>
          <w:sz w:val="32"/>
          <w:szCs w:val="32"/>
          <w:lang w:eastAsia="zh-CN"/>
        </w:rPr>
        <w:t>。</w:t>
      </w:r>
      <w:r>
        <w:rPr>
          <w:rFonts w:hint="eastAsia" w:ascii="Times New Roman" w:hAnsi="Times New Roman" w:eastAsia="仿宋_GB2312" w:cs="仿宋_GB2312"/>
          <w:color w:val="000000"/>
          <w:sz w:val="32"/>
          <w:szCs w:val="32"/>
        </w:rPr>
        <w:t>采购人在中华人民共和国境内使用本项目相关服务、设备，免受第三方提起的侵犯专利权、商标权或其他知识产权的索赔、诉讼。如发生第三方侵权指控，全部法律责任、经济损失由供应商承担。</w:t>
      </w:r>
    </w:p>
    <w:p w14:paraId="0E5A79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三、报名资质要求</w:t>
      </w:r>
    </w:p>
    <w:p w14:paraId="4229510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参选单位报名时须提交下列资料，原件备查；所有复印件须加盖参选单位公章：企业法人营业执照副本复印件、法定代表人身份证复印件、被授权人身份证复印件；法定代表人授权委托书（原件）。</w:t>
      </w:r>
    </w:p>
    <w:p w14:paraId="49133AA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备注：已完成三证合一的企业仅需提供加载统一社会信用代码的营业执照，无需另行提供税务登记证、组织机构代码证。参选单位营业执照经营范围须与本项目服务内容相适应。</w:t>
      </w:r>
    </w:p>
    <w:p w14:paraId="710A36D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参选单位须提供针对本项目的售后服务承诺书原件（格式详见附件）。</w:t>
      </w:r>
    </w:p>
    <w:p w14:paraId="7A718E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四、遴选评审细则（总分10分）</w:t>
      </w:r>
    </w:p>
    <w:p w14:paraId="6FCB02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近</w:t>
      </w:r>
      <w:r>
        <w:rPr>
          <w:rFonts w:hint="eastAsia" w:ascii="Times New Roman" w:hAnsi="Times New Roman" w:eastAsia="仿宋_GB2312" w:cs="仿宋_GB2312"/>
          <w:color w:val="000000"/>
          <w:sz w:val="32"/>
          <w:szCs w:val="32"/>
          <w:lang w:val="en-US" w:eastAsia="zh-CN"/>
        </w:rPr>
        <w:t>三</w:t>
      </w:r>
      <w:r>
        <w:rPr>
          <w:rFonts w:hint="eastAsia" w:ascii="Times New Roman" w:hAnsi="Times New Roman" w:eastAsia="仿宋_GB2312" w:cs="仿宋_GB2312"/>
          <w:color w:val="000000"/>
          <w:sz w:val="32"/>
          <w:szCs w:val="32"/>
        </w:rPr>
        <w:t>年内同类智能快递柜运营/投放项目业绩（提供中标通知书或合同关键页复印件并加盖公章），每项有效业绩得1分，最高3分。</w:t>
      </w:r>
    </w:p>
    <w:p w14:paraId="2F071B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整体运营方案、运维保障及售后服务方案完整性、可行性，最高4分。</w:t>
      </w:r>
    </w:p>
    <w:p w14:paraId="556EC3B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运营收费报价、面向本院医务人员寄件优惠政策方案，最高3分。</w:t>
      </w:r>
    </w:p>
    <w:p w14:paraId="61924EB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说明：各项评分由评审小组根据参选文件内容综合评审打分。</w:t>
      </w:r>
    </w:p>
    <w:p w14:paraId="4D34D1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五、遴选报名时间及相关要求</w:t>
      </w:r>
    </w:p>
    <w:p w14:paraId="54476FE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报名方式：本次遴选报名不收取报名费，</w:t>
      </w:r>
      <w:r>
        <w:rPr>
          <w:rStyle w:val="7"/>
          <w:rFonts w:hint="eastAsia" w:ascii="Times New Roman" w:hAnsi="Times New Roman" w:eastAsia="仿宋_GB2312" w:cs="仿宋_GB2312"/>
          <w:color w:val="000000"/>
          <w:sz w:val="32"/>
          <w:szCs w:val="32"/>
        </w:rPr>
        <w:t>不接受现场报名</w:t>
      </w:r>
      <w:r>
        <w:rPr>
          <w:rFonts w:hint="eastAsia" w:ascii="Times New Roman" w:hAnsi="Times New Roman" w:eastAsia="仿宋_GB2312" w:cs="仿宋_GB2312"/>
          <w:color w:val="000000"/>
          <w:sz w:val="32"/>
          <w:szCs w:val="32"/>
        </w:rPr>
        <w:t>。有意参选单位将本公告第三条第1、2项资料加盖公章后扫描打包发送至邮箱：zslyzwk38254135@163.com；打包文件命名格式：</w:t>
      </w:r>
      <w:r>
        <w:rPr>
          <w:rFonts w:hint="eastAsia" w:ascii="Times New Roman" w:hAnsi="Times New Roman" w:eastAsia="仿宋_GB2312" w:cs="仿宋_GB2312"/>
          <w:b/>
          <w:bCs/>
          <w:color w:val="000000"/>
          <w:sz w:val="32"/>
          <w:szCs w:val="32"/>
        </w:rPr>
        <w:t>【项目名称+品牌+联系人+联系电话】</w:t>
      </w:r>
      <w:r>
        <w:rPr>
          <w:rFonts w:hint="eastAsia" w:ascii="Times New Roman" w:hAnsi="Times New Roman" w:eastAsia="仿宋_GB2312" w:cs="仿宋_GB2312"/>
          <w:color w:val="000000"/>
          <w:sz w:val="32"/>
          <w:szCs w:val="32"/>
        </w:rPr>
        <w:t>。</w:t>
      </w:r>
    </w:p>
    <w:p w14:paraId="0447B39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报名截止时间：2026年8月24日17:00（北京时间），逾期提交资料不予受理。</w:t>
      </w:r>
    </w:p>
    <w:p w14:paraId="77A70F8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报名资料不齐全、不符合要求的，视为报名审核不通过，不得参与后续遴选会议。</w:t>
      </w:r>
    </w:p>
    <w:p w14:paraId="7A25FA3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4.</w:t>
      </w:r>
      <w:r>
        <w:rPr>
          <w:rFonts w:hint="eastAsia" w:ascii="Times New Roman" w:hAnsi="Times New Roman" w:eastAsia="仿宋_GB2312" w:cs="仿宋_GB2312"/>
          <w:color w:val="000000"/>
          <w:sz w:val="32"/>
          <w:szCs w:val="32"/>
        </w:rPr>
        <w:t>资料审核通过单位，我院将以</w:t>
      </w:r>
      <w:r>
        <w:rPr>
          <w:rFonts w:hint="eastAsia" w:ascii="Times New Roman" w:hAnsi="Times New Roman" w:eastAsia="仿宋_GB2312" w:cs="仿宋_GB2312"/>
          <w:color w:val="000000"/>
          <w:sz w:val="32"/>
          <w:szCs w:val="32"/>
          <w:lang w:val="en-US" w:eastAsia="zh-CN"/>
        </w:rPr>
        <w:t>手机短信</w:t>
      </w:r>
      <w:bookmarkStart w:id="0" w:name="_GoBack"/>
      <w:bookmarkEnd w:id="0"/>
      <w:r>
        <w:rPr>
          <w:rFonts w:hint="eastAsia" w:ascii="Times New Roman" w:hAnsi="Times New Roman" w:eastAsia="仿宋_GB2312" w:cs="仿宋_GB2312"/>
          <w:color w:val="000000"/>
          <w:sz w:val="32"/>
          <w:szCs w:val="32"/>
        </w:rPr>
        <w:t>通知后续安排，请参选单位保持通讯畅通。</w:t>
      </w:r>
    </w:p>
    <w:p w14:paraId="23FC88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六、其他事项</w:t>
      </w:r>
    </w:p>
    <w:p w14:paraId="3ECBEB1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中山大学附属第六医院后勤保障处拥有本遴选公告及相关文件的最终解释权。</w:t>
      </w:r>
    </w:p>
    <w:p w14:paraId="5445B5A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参选单位须保证所提交全部报名资料、遴选响应文件真实、完整、有效，严禁虚假材料、隐瞒重要信息，一经查实立即取消参选/中选资格。</w:t>
      </w:r>
    </w:p>
    <w:p w14:paraId="2F3D027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咨询联系方式：后勤保障处 潘老师，联系电话：020-38259987</w:t>
      </w:r>
    </w:p>
    <w:p w14:paraId="3888B5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color w:val="000000"/>
          <w:kern w:val="0"/>
          <w:sz w:val="32"/>
          <w:szCs w:val="32"/>
          <w:lang w:val="en-US" w:eastAsia="zh-CN" w:bidi="ar"/>
        </w:rPr>
      </w:pPr>
    </w:p>
    <w:p w14:paraId="0FBD80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kern w:val="0"/>
          <w:sz w:val="32"/>
          <w:szCs w:val="32"/>
          <w:lang w:val="en-US" w:eastAsia="zh-CN" w:bidi="ar"/>
        </w:rPr>
      </w:pPr>
    </w:p>
    <w:p w14:paraId="5999F2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kern w:val="0"/>
          <w:sz w:val="32"/>
          <w:szCs w:val="32"/>
          <w:lang w:val="en-US" w:eastAsia="zh-CN" w:bidi="ar"/>
        </w:rPr>
      </w:pPr>
    </w:p>
    <w:p w14:paraId="44EDFB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4800" w:firstLineChars="15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中山大学附属第六医院</w:t>
      </w:r>
    </w:p>
    <w:p w14:paraId="29F7FB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 xml:space="preserve">                                   后勤保障处</w:t>
      </w:r>
    </w:p>
    <w:p w14:paraId="495264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 xml:space="preserve">                                 2026年8月7日</w:t>
      </w:r>
    </w:p>
    <w:p w14:paraId="2850A997">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0B377225">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36D4C296">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7C206AB9">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1A346147">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4D5317E0">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61E19568">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40BB6F29">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14810153">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54F0A985">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7EAAE19C">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62C43831">
      <w:pPr>
        <w:pStyle w:val="4"/>
        <w:keepNext w:val="0"/>
        <w:keepLines w:val="0"/>
        <w:pageBreakBefore w:val="0"/>
        <w:kinsoku/>
        <w:wordWrap/>
        <w:overflowPunct/>
        <w:topLinePunct w:val="0"/>
        <w:autoSpaceDE/>
        <w:autoSpaceDN/>
        <w:bidi w:val="0"/>
        <w:adjustRightInd/>
        <w:snapToGrid/>
        <w:spacing w:before="100" w:after="100" w:line="520" w:lineRule="atLeast"/>
        <w:jc w:val="both"/>
        <w:textAlignment w:val="auto"/>
        <w:rPr>
          <w:rStyle w:val="7"/>
          <w:rFonts w:ascii="Times New Roman" w:hAnsi="Times New Roman" w:eastAsia="仿宋_GB2312" w:cs="Segoe UI"/>
          <w:b w:val="0"/>
          <w:bCs w:val="0"/>
          <w:color w:val="404040"/>
          <w:sz w:val="32"/>
          <w:szCs w:val="32"/>
        </w:rPr>
      </w:pPr>
      <w:r>
        <w:rPr>
          <w:rStyle w:val="7"/>
          <w:rFonts w:hint="eastAsia" w:ascii="Times New Roman" w:hAnsi="Times New Roman" w:eastAsia="仿宋_GB2312" w:cs="Segoe UI"/>
          <w:b w:val="0"/>
          <w:bCs w:val="0"/>
          <w:color w:val="404040"/>
          <w:sz w:val="32"/>
          <w:szCs w:val="32"/>
        </w:rPr>
        <w:t>附件：</w:t>
      </w:r>
    </w:p>
    <w:p w14:paraId="1756F410">
      <w:pPr>
        <w:pStyle w:val="4"/>
        <w:keepNext w:val="0"/>
        <w:keepLines w:val="0"/>
        <w:pageBreakBefore w:val="0"/>
        <w:kinsoku/>
        <w:wordWrap/>
        <w:overflowPunct/>
        <w:topLinePunct w:val="0"/>
        <w:autoSpaceDE/>
        <w:autoSpaceDN/>
        <w:bidi w:val="0"/>
        <w:adjustRightInd/>
        <w:snapToGrid/>
        <w:spacing w:before="100" w:after="100" w:line="520" w:lineRule="atLeast"/>
        <w:jc w:val="center"/>
        <w:textAlignment w:val="auto"/>
        <w:rPr>
          <w:rStyle w:val="7"/>
          <w:rFonts w:ascii="Times New Roman" w:hAnsi="Times New Roman" w:eastAsia="方正小标宋简体" w:cs="Segoe UI"/>
          <w:color w:val="404040"/>
          <w:sz w:val="44"/>
          <w:szCs w:val="44"/>
        </w:rPr>
      </w:pPr>
      <w:r>
        <w:rPr>
          <w:rStyle w:val="7"/>
          <w:rFonts w:hint="eastAsia" w:ascii="Times New Roman" w:hAnsi="Times New Roman" w:eastAsia="方正小标宋简体" w:cs="Segoe UI"/>
          <w:color w:val="404040"/>
          <w:sz w:val="44"/>
          <w:szCs w:val="44"/>
        </w:rPr>
        <w:t>售后服务承诺书</w:t>
      </w:r>
    </w:p>
    <w:p w14:paraId="624FE5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0" w:leftChars="0" w:right="0" w:rightChars="0" w:firstLine="640" w:firstLineChars="200"/>
        <w:jc w:val="center"/>
        <w:textAlignment w:val="auto"/>
        <w:rPr>
          <w:rFonts w:hint="eastAsia" w:ascii="Times New Roman" w:hAnsi="Times New Roman" w:eastAsia="仿宋_GB2312" w:cs="仿宋_GB2312"/>
          <w:color w:val="000000"/>
          <w:kern w:val="2"/>
          <w:sz w:val="32"/>
          <w:szCs w:val="32"/>
          <w:lang w:val="en-US" w:eastAsia="zh-CN" w:bidi="ar-SA"/>
        </w:rPr>
      </w:pPr>
    </w:p>
    <w:p w14:paraId="67D354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0" w:leftChars="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我司作为参选单位，针对中山大学附属第六医院智能快递柜安装项目，郑重作出如下售后服务承诺：</w:t>
      </w:r>
    </w:p>
    <w:p w14:paraId="301EB0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一、服务宗旨</w:t>
      </w:r>
    </w:p>
    <w:p w14:paraId="764246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坚持高效响应、规范运维，保障院内智能快递柜安全稳定运行，保障使用人合法权益。</w:t>
      </w:r>
    </w:p>
    <w:p w14:paraId="2510F6DF">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20" w:lineRule="atLeast"/>
        <w:ind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服务范围</w:t>
      </w:r>
    </w:p>
    <w:p w14:paraId="5C0240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负责项目智能快递柜故障检修、零部件更换；定期巡检、柜体清洁消毒；定期回访；免费提供设备操作培训、使用指导。</w:t>
      </w:r>
    </w:p>
    <w:p w14:paraId="0B52DE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三、服务响应时效</w:t>
      </w:r>
    </w:p>
    <w:p w14:paraId="7EC5F2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1.现场抢修：接到院方故障报修通知后，24小时内技术人员到达现场处置故障；</w:t>
      </w:r>
    </w:p>
    <w:p w14:paraId="78B0FC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2.故障处置：一般性故障尽快修复；复杂故障须第一时间提供临时处置方案，并向院方书面明确最终修复时限。</w:t>
      </w:r>
    </w:p>
    <w:p w14:paraId="78AFDE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四、保修及运维责任</w:t>
      </w:r>
    </w:p>
    <w:p w14:paraId="4661A7E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1.服务期内，非人为损坏产生的设备故障，提供免费维修、免费更换零配件，不收取维修、配件、上门等任何费用。</w:t>
      </w:r>
    </w:p>
    <w:p w14:paraId="328F08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2.如确属第三方人为恶意损坏，由我司先行开展维修，后续由我司依法向肇事方追偿。</w:t>
      </w:r>
    </w:p>
    <w:p w14:paraId="31B8AF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五、其他承诺</w:t>
      </w:r>
    </w:p>
    <w:p w14:paraId="6EAADE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1.本承诺书为参选文件不可分割组成部分，若我司获选，承诺书内容具备合同约束力；承诺书内容如需调整，须经双方协商书面确认。</w:t>
      </w:r>
    </w:p>
    <w:p w14:paraId="538087F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2.本承诺书自加盖企业公章之日起生效。</w:t>
      </w:r>
    </w:p>
    <w:p w14:paraId="1C12373C">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2957A3C1">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74E7A6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p>
    <w:p w14:paraId="7DFC7D3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 xml:space="preserve">                参选单位（加盖公章）： </w:t>
      </w:r>
    </w:p>
    <w:p w14:paraId="16FE19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 xml:space="preserve">                法定代表人或授权代表（签字）： </w:t>
      </w:r>
    </w:p>
    <w:p w14:paraId="6C44CD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 xml:space="preserve">                日期：___年___月___日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C2650"/>
    <w:multiLevelType w:val="singleLevel"/>
    <w:tmpl w:val="028C265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5875D3"/>
    <w:rsid w:val="60351755"/>
    <w:rsid w:val="69C02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99"/>
    <w:pPr>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2170</Words>
  <Characters>2260</Characters>
  <Lines>0</Lines>
  <Paragraphs>0</Paragraphs>
  <TotalTime>37</TotalTime>
  <ScaleCrop>false</ScaleCrop>
  <LinksUpToDate>false</LinksUpToDate>
  <CharactersWithSpaces>2380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2026-08-07T02:41:00Z</dcterms:created>
  <dc:creator>admin</dc:creator>
  <cp:lastModifiedBy>潘金鹏</cp:lastModifiedBy>
  <dcterms:modified xsi:type="dcterms:W3CDTF">2026-08-07T03:38:07Z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eyJoZGlkIjoiOGRjZmYxYjkxNWIwZDE3OGJhNDNhY2RmMjYzZGRjZjUiLCJ1c2VySWQiOiIxODIyNTg2MzEwIn0=</vt:lpwstr>
  </property>
  <property fmtid="{D5CDD505-2E9C-101B-9397-08002B2CF9AE}" pid="4" name="ICV">
    <vt:lpwstr>D67338AC03654E4297A07C1003601315_12</vt:lpwstr>
  </property>
</Properties>
</file>