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02A44">
      <w:pPr>
        <w:widowControl/>
        <w:spacing w:after="120" w:line="240" w:lineRule="auto"/>
        <w:jc w:val="center"/>
        <w:outlineLvl w:val="1"/>
        <w:rPr>
          <w:rFonts w:ascii="Times New Roman" w:hAnsi="Times New Roman" w:eastAsia="宋体" w:cs="Arial"/>
          <w:b/>
          <w:bCs/>
          <w:color w:val="1F1F1F"/>
          <w:kern w:val="0"/>
          <w:sz w:val="36"/>
          <w:szCs w:val="36"/>
          <w14:ligatures w14:val="none"/>
        </w:rPr>
      </w:pPr>
      <w:r>
        <w:rPr>
          <w:rFonts w:ascii="Times New Roman" w:hAnsi="Times New Roman" w:eastAsia="宋体" w:cs="Arial"/>
          <w:b/>
          <w:bCs/>
          <w:color w:val="1F1F1F"/>
          <w:kern w:val="0"/>
          <w:sz w:val="36"/>
          <w:szCs w:val="36"/>
          <w14:ligatures w14:val="none"/>
        </w:rPr>
        <w:t>成果名称及技术相关介绍</w:t>
      </w:r>
    </w:p>
    <w:p w14:paraId="38D3C5FF">
      <w:pPr>
        <w:widowControl/>
        <w:spacing w:after="120" w:line="240" w:lineRule="auto"/>
        <w:jc w:val="both"/>
        <w:outlineLvl w:val="2"/>
        <w:rPr>
          <w:rFonts w:ascii="Times New Roman" w:hAnsi="Times New Roman" w:eastAsia="宋体" w:cs="Arial"/>
          <w:b/>
          <w:bCs/>
          <w:color w:val="1F1F1F"/>
          <w:kern w:val="0"/>
          <w:sz w:val="27"/>
          <w:szCs w:val="27"/>
          <w14:ligatures w14:val="none"/>
        </w:rPr>
      </w:pPr>
    </w:p>
    <w:p w14:paraId="0AA26F50">
      <w:pPr>
        <w:widowControl/>
        <w:spacing w:after="120" w:line="240" w:lineRule="auto"/>
        <w:jc w:val="both"/>
        <w:outlineLvl w:val="2"/>
        <w:rPr>
          <w:rFonts w:ascii="Times New Roman" w:hAnsi="Times New Roman" w:eastAsia="宋体" w:cs="Arial"/>
          <w:b/>
          <w:bCs/>
          <w:color w:val="1F1F1F"/>
          <w:kern w:val="0"/>
          <w:sz w:val="27"/>
          <w:szCs w:val="27"/>
          <w14:ligatures w14:val="none"/>
        </w:rPr>
      </w:pPr>
      <w:r>
        <w:rPr>
          <w:rFonts w:ascii="Times New Roman" w:hAnsi="Times New Roman" w:eastAsia="宋体" w:cs="Arial"/>
          <w:b/>
          <w:bCs/>
          <w:color w:val="1F1F1F"/>
          <w:kern w:val="0"/>
          <w:sz w:val="27"/>
          <w:szCs w:val="27"/>
          <w14:ligatures w14:val="none"/>
        </w:rPr>
        <w:t>一、成果基本信息</w:t>
      </w:r>
    </w:p>
    <w:p w14:paraId="1495063D">
      <w:pPr>
        <w:widowControl/>
        <w:spacing w:after="0" w:line="360" w:lineRule="auto"/>
        <w:ind w:left="720"/>
        <w:jc w:val="both"/>
        <w:rPr>
          <w:rFonts w:ascii="Times New Roman" w:hAnsi="Times New Roman" w:eastAsia="宋体" w:cs="Arial"/>
          <w:color w:val="1F1F1F"/>
          <w:kern w:val="0"/>
          <w:sz w:val="24"/>
          <w14:ligatures w14:val="none"/>
        </w:rPr>
      </w:pPr>
      <w:r>
        <w:rPr>
          <w:rFonts w:ascii="Times New Roman" w:hAnsi="Times New Roman" w:eastAsia="宋体" w:cs="Arial"/>
          <w:b/>
          <w:bCs/>
          <w:color w:val="1F1F1F"/>
          <w:kern w:val="0"/>
          <w:sz w:val="24"/>
          <w14:ligatures w14:val="none"/>
        </w:rPr>
        <w:t>成果名称：</w:t>
      </w:r>
      <w:r>
        <w:rPr>
          <w:rFonts w:ascii="Times New Roman" w:hAnsi="Times New Roman" w:eastAsia="宋体" w:cs="Arial"/>
          <w:color w:val="1F1F1F"/>
          <w:kern w:val="0"/>
          <w:sz w:val="24"/>
          <w14:ligatures w14:val="none"/>
        </w:rPr>
        <w:t>一种双面不对称多功能复合补片及其制备方法</w:t>
      </w:r>
    </w:p>
    <w:p w14:paraId="341D1226">
      <w:pPr>
        <w:widowControl/>
        <w:spacing w:after="0" w:line="360" w:lineRule="auto"/>
        <w:ind w:left="720"/>
        <w:jc w:val="both"/>
        <w:rPr>
          <w:rFonts w:ascii="Times New Roman" w:hAnsi="Times New Roman" w:eastAsia="宋体" w:cs="Arial"/>
          <w:color w:val="1F1F1F"/>
          <w:kern w:val="0"/>
          <w:sz w:val="24"/>
          <w14:ligatures w14:val="none"/>
        </w:rPr>
      </w:pPr>
      <w:r>
        <w:rPr>
          <w:rFonts w:ascii="Times New Roman" w:hAnsi="Times New Roman" w:eastAsia="宋体" w:cs="Arial"/>
          <w:b/>
          <w:bCs/>
          <w:color w:val="1F1F1F"/>
          <w:kern w:val="0"/>
          <w:sz w:val="24"/>
          <w14:ligatures w14:val="none"/>
        </w:rPr>
        <w:t>专利申请号：</w:t>
      </w:r>
      <w:r>
        <w:rPr>
          <w:rFonts w:ascii="Times New Roman" w:hAnsi="Times New Roman" w:eastAsia="宋体" w:cs="Arial"/>
          <w:color w:val="1F1F1F"/>
          <w:kern w:val="0"/>
          <w:sz w:val="24"/>
          <w14:ligatures w14:val="none"/>
        </w:rPr>
        <w:t>202510342229.1</w:t>
      </w:r>
    </w:p>
    <w:p w14:paraId="5A4E1A4A">
      <w:pPr>
        <w:widowControl/>
        <w:spacing w:after="0" w:line="360" w:lineRule="auto"/>
        <w:ind w:left="720"/>
        <w:jc w:val="both"/>
        <w:rPr>
          <w:rFonts w:ascii="Times New Roman" w:hAnsi="Times New Roman" w:eastAsia="宋体" w:cs="Arial"/>
          <w:color w:val="1F1F1F"/>
          <w:kern w:val="0"/>
          <w:sz w:val="24"/>
          <w14:ligatures w14:val="none"/>
        </w:rPr>
      </w:pPr>
      <w:r>
        <w:rPr>
          <w:rFonts w:ascii="Times New Roman" w:hAnsi="Times New Roman" w:eastAsia="宋体" w:cs="Arial"/>
          <w:b/>
          <w:bCs/>
          <w:color w:val="1F1F1F"/>
          <w:kern w:val="0"/>
          <w:sz w:val="24"/>
          <w14:ligatures w14:val="none"/>
        </w:rPr>
        <w:t>专利申请人：</w:t>
      </w:r>
      <w:r>
        <w:rPr>
          <w:rFonts w:ascii="Times New Roman" w:hAnsi="Times New Roman" w:eastAsia="宋体" w:cs="Arial"/>
          <w:color w:val="1F1F1F"/>
          <w:kern w:val="0"/>
          <w:sz w:val="24"/>
          <w14:ligatures w14:val="none"/>
        </w:rPr>
        <w:t>中山大学附属第六医院</w:t>
      </w:r>
    </w:p>
    <w:p w14:paraId="01536499">
      <w:pPr>
        <w:widowControl/>
        <w:spacing w:after="0" w:line="360" w:lineRule="auto"/>
        <w:ind w:left="720"/>
        <w:jc w:val="both"/>
        <w:rPr>
          <w:rFonts w:ascii="Times New Roman" w:hAnsi="Times New Roman" w:eastAsia="宋体" w:cs="Arial"/>
          <w:color w:val="1F1F1F"/>
          <w:kern w:val="0"/>
          <w:sz w:val="24"/>
          <w14:ligatures w14:val="none"/>
        </w:rPr>
      </w:pPr>
      <w:r>
        <w:rPr>
          <w:rFonts w:ascii="Times New Roman" w:hAnsi="Times New Roman" w:eastAsia="宋体" w:cs="Arial"/>
          <w:b/>
          <w:bCs/>
          <w:color w:val="1F1F1F"/>
          <w:kern w:val="0"/>
          <w:sz w:val="24"/>
          <w14:ligatures w14:val="none"/>
        </w:rPr>
        <w:t>发明人：</w:t>
      </w:r>
      <w:r>
        <w:rPr>
          <w:rFonts w:ascii="Times New Roman" w:hAnsi="Times New Roman" w:eastAsia="宋体" w:cs="Arial"/>
          <w:color w:val="1F1F1F"/>
          <w:kern w:val="0"/>
          <w:sz w:val="24"/>
          <w14:ligatures w14:val="none"/>
        </w:rPr>
        <w:t>黄榕康、陈紫新、黄泽平、王辉、梁伟文</w:t>
      </w:r>
    </w:p>
    <w:p w14:paraId="774701A5">
      <w:pPr>
        <w:widowControl/>
        <w:spacing w:after="0" w:line="360" w:lineRule="auto"/>
        <w:ind w:left="720"/>
        <w:jc w:val="both"/>
        <w:rPr>
          <w:rFonts w:ascii="Times New Roman" w:hAnsi="Times New Roman" w:eastAsia="宋体" w:cs="Arial"/>
          <w:color w:val="1F1F1F"/>
          <w:kern w:val="0"/>
          <w:sz w:val="24"/>
          <w14:ligatures w14:val="none"/>
        </w:rPr>
      </w:pPr>
      <w:r>
        <w:rPr>
          <w:rFonts w:ascii="Times New Roman" w:hAnsi="Times New Roman" w:eastAsia="宋体" w:cs="Arial"/>
          <w:b/>
          <w:bCs/>
          <w:color w:val="1F1F1F"/>
          <w:kern w:val="0"/>
          <w:sz w:val="24"/>
          <w14:ligatures w14:val="none"/>
        </w:rPr>
        <w:t>技术领域：</w:t>
      </w:r>
      <w:r>
        <w:rPr>
          <w:rFonts w:ascii="Times New Roman" w:hAnsi="Times New Roman" w:eastAsia="宋体" w:cs="Arial"/>
          <w:color w:val="1F1F1F"/>
          <w:kern w:val="0"/>
          <w:sz w:val="24"/>
          <w14:ligatures w14:val="none"/>
        </w:rPr>
        <w:t>外科医用生物材料</w:t>
      </w:r>
    </w:p>
    <w:p w14:paraId="49364BE9">
      <w:pPr>
        <w:widowControl/>
        <w:spacing w:after="120" w:line="240" w:lineRule="auto"/>
        <w:jc w:val="both"/>
        <w:outlineLvl w:val="2"/>
        <w:rPr>
          <w:rFonts w:ascii="Times New Roman" w:hAnsi="Times New Roman" w:eastAsia="宋体" w:cs="Arial"/>
          <w:b/>
          <w:bCs/>
          <w:color w:val="1F1F1F"/>
          <w:kern w:val="0"/>
          <w:sz w:val="27"/>
          <w:szCs w:val="27"/>
          <w14:ligatures w14:val="none"/>
        </w:rPr>
      </w:pPr>
    </w:p>
    <w:p w14:paraId="7A16FC64">
      <w:pPr>
        <w:widowControl/>
        <w:spacing w:after="120" w:line="240" w:lineRule="auto"/>
        <w:jc w:val="both"/>
        <w:outlineLvl w:val="2"/>
        <w:rPr>
          <w:rFonts w:ascii="Times New Roman" w:hAnsi="Times New Roman" w:eastAsia="宋体" w:cs="Arial"/>
          <w:b/>
          <w:bCs/>
          <w:color w:val="1F1F1F"/>
          <w:kern w:val="0"/>
          <w:sz w:val="27"/>
          <w:szCs w:val="27"/>
          <w14:ligatures w14:val="none"/>
        </w:rPr>
      </w:pPr>
      <w:bookmarkStart w:id="0" w:name="_GoBack"/>
      <w:bookmarkEnd w:id="0"/>
      <w:r>
        <w:rPr>
          <w:rFonts w:ascii="Times New Roman" w:hAnsi="Times New Roman" w:eastAsia="宋体" w:cs="Arial"/>
          <w:b/>
          <w:bCs/>
          <w:color w:val="1F1F1F"/>
          <w:kern w:val="0"/>
          <w:sz w:val="27"/>
          <w:szCs w:val="27"/>
          <w14:ligatures w14:val="none"/>
        </w:rPr>
        <w:t>二、 技术介绍</w:t>
      </w:r>
    </w:p>
    <w:p w14:paraId="5EDD91D2">
      <w:pPr>
        <w:widowControl/>
        <w:spacing w:after="120" w:line="240" w:lineRule="auto"/>
        <w:jc w:val="both"/>
        <w:outlineLvl w:val="3"/>
        <w:rPr>
          <w:rFonts w:ascii="Times New Roman" w:hAnsi="Times New Roman" w:eastAsia="宋体" w:cs="Arial"/>
          <w:b/>
          <w:bCs/>
          <w:color w:val="1F1F1F"/>
          <w:kern w:val="0"/>
          <w:sz w:val="24"/>
          <w14:ligatures w14:val="none"/>
        </w:rPr>
      </w:pPr>
      <w:r>
        <w:rPr>
          <w:rFonts w:hint="eastAsia" w:ascii="Times New Roman" w:hAnsi="Times New Roman" w:eastAsia="宋体" w:cs="Arial"/>
          <w:b/>
          <w:bCs/>
          <w:color w:val="1F1F1F"/>
          <w:kern w:val="0"/>
          <w:sz w:val="24"/>
          <w14:ligatures w14:val="none"/>
        </w:rPr>
        <w:t>（1）</w:t>
      </w:r>
      <w:r>
        <w:rPr>
          <w:rFonts w:ascii="Times New Roman" w:hAnsi="Times New Roman" w:eastAsia="宋体" w:cs="Arial"/>
          <w:b/>
          <w:bCs/>
          <w:color w:val="1F1F1F"/>
          <w:kern w:val="0"/>
          <w:sz w:val="24"/>
          <w14:ligatures w14:val="none"/>
        </w:rPr>
        <w:t>感染性腹壁缺损修复材料难兼顾抗感染与防粘连</w:t>
      </w:r>
    </w:p>
    <w:p w14:paraId="19114A44">
      <w:pPr>
        <w:spacing w:line="360" w:lineRule="auto"/>
        <w:ind w:firstLine="480" w:firstLineChars="200"/>
        <w:jc w:val="both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腹壁缺损治疗主要靠补片材料来进行外科修复，每年全球补片市场规模接近4</w:t>
      </w:r>
      <w:r>
        <w:rPr>
          <w:rFonts w:ascii="Times New Roman" w:hAnsi="Times New Roman" w:eastAsia="宋体"/>
          <w:sz w:val="24"/>
        </w:rPr>
        <w:t>5</w:t>
      </w:r>
      <w:r>
        <w:rPr>
          <w:rFonts w:hint="eastAsia" w:ascii="Times New Roman" w:hAnsi="Times New Roman" w:eastAsia="宋体"/>
          <w:sz w:val="24"/>
        </w:rPr>
        <w:t>亿美元。</w:t>
      </w:r>
      <w:r>
        <w:rPr>
          <w:rFonts w:ascii="Times New Roman" w:hAnsi="Times New Roman" w:eastAsia="宋体" w:cs="Arial"/>
          <w:color w:val="1F1F1F"/>
          <w:kern w:val="0"/>
          <w:sz w:val="24"/>
          <w14:ligatures w14:val="none"/>
        </w:rPr>
        <w:t>当前主流补片分为合成材料与生物材料两大类：合成补片（如聚丙烯、聚酯）力学性能好但易引发感染、粘连和慢性炎症；生物补片（</w:t>
      </w:r>
      <w:r>
        <w:rPr>
          <w:rFonts w:ascii="Times New Roman" w:hAnsi="Times New Roman" w:eastAsia="宋体"/>
          <w:sz w:val="24"/>
        </w:rPr>
        <w:t>小肠粘膜下层脱细胞基质</w:t>
      </w:r>
      <w:r>
        <w:rPr>
          <w:rFonts w:hint="eastAsia" w:ascii="Times New Roman" w:hAnsi="Times New Roman" w:eastAsia="宋体"/>
          <w:sz w:val="24"/>
        </w:rPr>
        <w:t>（</w:t>
      </w:r>
      <w:r>
        <w:rPr>
          <w:rFonts w:ascii="Times New Roman" w:hAnsi="Times New Roman" w:eastAsia="宋体"/>
          <w:sz w:val="24"/>
        </w:rPr>
        <w:t>SIS</w:t>
      </w:r>
      <w:r>
        <w:rPr>
          <w:rFonts w:hint="eastAsia" w:ascii="Times New Roman" w:hAnsi="Times New Roman" w:eastAsia="宋体"/>
          <w:sz w:val="24"/>
        </w:rPr>
        <w:t>）</w:t>
      </w:r>
      <w:r>
        <w:rPr>
          <w:rFonts w:ascii="Times New Roman" w:hAnsi="Times New Roman" w:eastAsia="宋体"/>
          <w:sz w:val="24"/>
        </w:rPr>
        <w:t>、基底膜</w:t>
      </w:r>
      <w:r>
        <w:rPr>
          <w:rFonts w:hint="eastAsia" w:ascii="Times New Roman" w:hAnsi="Times New Roman" w:eastAsia="宋体"/>
          <w:sz w:val="24"/>
        </w:rPr>
        <w:t>（</w:t>
      </w:r>
      <w:r>
        <w:rPr>
          <w:rFonts w:ascii="Times New Roman" w:hAnsi="Times New Roman" w:eastAsia="宋体"/>
          <w:sz w:val="24"/>
        </w:rPr>
        <w:t>BM</w:t>
      </w:r>
      <w:r>
        <w:rPr>
          <w:rFonts w:hint="eastAsia" w:ascii="Times New Roman" w:hAnsi="Times New Roman" w:eastAsia="宋体"/>
          <w:sz w:val="24"/>
        </w:rPr>
        <w:t>）</w:t>
      </w:r>
      <w:r>
        <w:rPr>
          <w:rFonts w:ascii="Times New Roman" w:hAnsi="Times New Roman" w:eastAsia="宋体" w:cs="Arial"/>
          <w:color w:val="1F1F1F"/>
          <w:kern w:val="0"/>
          <w:sz w:val="24"/>
          <w14:ligatures w14:val="none"/>
        </w:rPr>
        <w:t>）组织相容性更优，但普遍存在抗感染能力弱、湿态下力学衰减快、无法同时有效防粘连等核心缺陷。</w:t>
      </w:r>
      <w:r>
        <w:rPr>
          <w:rFonts w:hint="eastAsia" w:ascii="Times New Roman" w:hAnsi="Times New Roman" w:eastAsia="宋体"/>
          <w:sz w:val="24"/>
        </w:rPr>
        <w:t>感</w:t>
      </w:r>
      <w:r>
        <w:rPr>
          <w:rFonts w:ascii="Times New Roman" w:hAnsi="Times New Roman" w:eastAsia="宋体"/>
          <w:sz w:val="24"/>
        </w:rPr>
        <w:t>染性腹壁缺损的修复是普外科面临的复杂挑战，其核心难点在于</w:t>
      </w:r>
      <w:r>
        <w:rPr>
          <w:rFonts w:hint="eastAsia" w:ascii="Times New Roman" w:hAnsi="Times New Roman" w:eastAsia="宋体"/>
          <w:sz w:val="24"/>
        </w:rPr>
        <w:t>感染</w:t>
      </w:r>
      <w:r>
        <w:rPr>
          <w:rFonts w:ascii="Times New Roman" w:hAnsi="Times New Roman" w:eastAsia="宋体"/>
          <w:sz w:val="24"/>
        </w:rPr>
        <w:t>缺损</w:t>
      </w:r>
      <w:r>
        <w:rPr>
          <w:rFonts w:hint="eastAsia" w:ascii="Times New Roman" w:hAnsi="Times New Roman" w:eastAsia="宋体"/>
          <w:sz w:val="24"/>
        </w:rPr>
        <w:t>组织复杂微环境对修复材料提出苛刻的要求。</w:t>
      </w:r>
      <w:r>
        <w:rPr>
          <w:rFonts w:ascii="Times New Roman" w:hAnsi="Times New Roman" w:eastAsia="宋体"/>
          <w:sz w:val="24"/>
        </w:rPr>
        <w:t>目前的临床治疗主要依赖生物补片</w:t>
      </w:r>
      <w:r>
        <w:rPr>
          <w:rFonts w:hint="eastAsia" w:ascii="Times New Roman" w:hAnsi="Times New Roman" w:eastAsia="宋体"/>
          <w:sz w:val="24"/>
        </w:rPr>
        <w:t>，但这些补片材</w:t>
      </w:r>
      <w:r>
        <w:rPr>
          <w:rFonts w:ascii="Times New Roman" w:hAnsi="Times New Roman" w:eastAsia="宋体"/>
          <w:sz w:val="24"/>
        </w:rPr>
        <w:t>料在控制感染方面存在天然局限</w:t>
      </w:r>
      <w:r>
        <w:rPr>
          <w:rFonts w:hint="eastAsia" w:ascii="Times New Roman" w:hAnsi="Times New Roman" w:eastAsia="宋体"/>
          <w:sz w:val="24"/>
        </w:rPr>
        <w:t>性</w:t>
      </w:r>
      <w:r>
        <w:rPr>
          <w:rFonts w:ascii="Times New Roman" w:hAnsi="Times New Roman" w:eastAsia="宋体"/>
          <w:sz w:val="24"/>
        </w:rPr>
        <w:t>。在感染性体液的酶解或氧化作用下，传统生物补片容易发生快速降解，导致机械强度在术后早期显著下降，不仅无法提供持续的腹壁支撑，还</w:t>
      </w:r>
      <w:r>
        <w:rPr>
          <w:rFonts w:hint="eastAsia" w:ascii="Times New Roman" w:hAnsi="Times New Roman" w:eastAsia="宋体"/>
          <w:sz w:val="24"/>
        </w:rPr>
        <w:t>容易诱发</w:t>
      </w:r>
      <w:r>
        <w:rPr>
          <w:rFonts w:ascii="Times New Roman" w:hAnsi="Times New Roman" w:eastAsia="宋体"/>
          <w:sz w:val="24"/>
        </w:rPr>
        <w:t>局部脓肿、切口疝复发等严重并发症，导致手术失败</w:t>
      </w:r>
      <w:r>
        <w:rPr>
          <w:rFonts w:hint="eastAsia" w:ascii="Times New Roman" w:hAnsi="Times New Roman" w:eastAsia="宋体"/>
          <w:sz w:val="24"/>
        </w:rPr>
        <w:t>。</w:t>
      </w:r>
    </w:p>
    <w:p w14:paraId="78F8B30B">
      <w:pPr>
        <w:spacing w:line="360" w:lineRule="auto"/>
        <w:ind w:firstLine="480" w:firstLineChars="200"/>
        <w:jc w:val="both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/>
          <w:sz w:val="24"/>
        </w:rPr>
        <w:t>更为棘手的是，理想的腹壁修复材料需要同时满足相互矛盾的性能需求：既要在面向腹腔内脏的一侧具备卓越的“防粘连”能力，防止肠管粘连；又要在面向腹壁缺损的一侧具备“抗感染”和“促愈合”活性，引导组织再生。然而，现有的商业化补片往往功能单一，难以</w:t>
      </w:r>
      <w:r>
        <w:rPr>
          <w:rFonts w:hint="eastAsia" w:ascii="Times New Roman" w:hAnsi="Times New Roman" w:eastAsia="宋体"/>
          <w:sz w:val="24"/>
        </w:rPr>
        <w:t>兼顾矛盾性能</w:t>
      </w:r>
      <w:r>
        <w:rPr>
          <w:rFonts w:ascii="Times New Roman" w:hAnsi="Times New Roman" w:eastAsia="宋体"/>
          <w:sz w:val="24"/>
        </w:rPr>
        <w:t>。传统的表面化学修饰策略（如抗菌涂层）虽然能增强抗菌性，但往往伴随着细胞毒性，甚至因抗菌剂释放引发炎症反应，反而导致二次脏器粘连或愈合受损。</w:t>
      </w:r>
    </w:p>
    <w:p w14:paraId="33C94FF3">
      <w:pPr>
        <w:spacing w:line="360" w:lineRule="auto"/>
        <w:ind w:firstLine="480" w:firstLineChars="200"/>
        <w:jc w:val="both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/>
          <w:sz w:val="24"/>
        </w:rPr>
        <w:t>因此，开发一种能够全周期</w:t>
      </w:r>
      <w:r>
        <w:rPr>
          <w:rFonts w:hint="eastAsia" w:ascii="Times New Roman" w:hAnsi="Times New Roman" w:eastAsia="宋体"/>
          <w:sz w:val="24"/>
        </w:rPr>
        <w:t>提供力学支撑且</w:t>
      </w:r>
      <w:r>
        <w:rPr>
          <w:rFonts w:ascii="Times New Roman" w:hAnsi="Times New Roman" w:eastAsia="宋体"/>
          <w:sz w:val="24"/>
        </w:rPr>
        <w:t>兼顾抗感染</w:t>
      </w:r>
      <w:r>
        <w:rPr>
          <w:rFonts w:hint="eastAsia" w:ascii="Times New Roman" w:hAnsi="Times New Roman" w:eastAsia="宋体"/>
          <w:sz w:val="24"/>
        </w:rPr>
        <w:t>、</w:t>
      </w:r>
      <w:r>
        <w:rPr>
          <w:rFonts w:ascii="Times New Roman" w:hAnsi="Times New Roman" w:eastAsia="宋体"/>
          <w:sz w:val="24"/>
        </w:rPr>
        <w:t>防污抗粘连的新型生物材料，成为解决感染性腹壁缺损修复难题的关键。这不仅关系到手术的成功率，更直接影响患者的术后生存质量和康复周期。</w:t>
      </w:r>
    </w:p>
    <w:p w14:paraId="0359DF6F">
      <w:pPr>
        <w:widowControl/>
        <w:spacing w:after="120" w:line="240" w:lineRule="auto"/>
        <w:jc w:val="both"/>
        <w:outlineLvl w:val="3"/>
        <w:rPr>
          <w:rFonts w:ascii="Times New Roman" w:hAnsi="Times New Roman" w:eastAsia="宋体" w:cs="Arial"/>
          <w:b/>
          <w:bCs/>
          <w:color w:val="1F1F1F"/>
          <w:kern w:val="0"/>
          <w:sz w:val="24"/>
          <w14:ligatures w14:val="none"/>
        </w:rPr>
      </w:pPr>
      <w:r>
        <w:rPr>
          <w:rFonts w:hint="eastAsia" w:ascii="Times New Roman" w:hAnsi="Times New Roman" w:eastAsia="宋体" w:cs="Arial"/>
          <w:b/>
          <w:bCs/>
          <w:color w:val="1F1F1F"/>
          <w:kern w:val="0"/>
          <w:sz w:val="24"/>
          <w14:ligatures w14:val="none"/>
        </w:rPr>
        <w:t>（2）</w:t>
      </w:r>
      <w:r>
        <w:rPr>
          <w:rFonts w:ascii="Times New Roman" w:hAnsi="Times New Roman" w:eastAsia="宋体" w:cs="Arial"/>
          <w:b/>
          <w:bCs/>
          <w:color w:val="1F1F1F"/>
          <w:kern w:val="0"/>
          <w:sz w:val="24"/>
          <w14:ligatures w14:val="none"/>
        </w:rPr>
        <w:t>基于自身诱导相分离技术，双面不对称设计重构修复防线</w:t>
      </w:r>
    </w:p>
    <w:p w14:paraId="29DD4E76">
      <w:pPr>
        <w:spacing w:line="360" w:lineRule="auto"/>
        <w:ind w:firstLine="480" w:firstLineChars="200"/>
        <w:jc w:val="both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/>
          <w:sz w:val="24"/>
        </w:rPr>
        <w:t>本成果创新性地提出了一种双面不对称多功能复合补片（bPVA/SIS-NP）的制备方案，利用自身诱导相分离、溶剂置换和原位光交联技术，成功构建了“一面防粘、一面促愈”的独特结构。该技术并未采用简单的物理胶水粘合，而是利用水分与有机溶剂的交换，使改性后的聚乙烯醇（bPVA）溶液在生物补片（SIS）表面原位发生相转化并凝胶化。这种微观层面的物理纠缠使得两层材料结合极为紧密，无需额外的化学交联剂，避免了毒性残留，同时赋予了补片极高的耐爆破压力和结构稳定性。</w:t>
      </w:r>
    </w:p>
    <w:p w14:paraId="2A17D3FE">
      <w:pPr>
        <w:spacing w:line="360" w:lineRule="auto"/>
        <w:ind w:firstLine="480" w:firstLineChars="200"/>
        <w:jc w:val="both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/>
          <w:sz w:val="24"/>
        </w:rPr>
        <w:t>在补片的腹腔侧，技术团队构建了一个抗污防粘的“盾”。通过原位光交联技术，将两性离子单体（如甲基丙烯酰磺基甜菜碱）接枝到聚乙烯醇分子链上。利用两性离子的强亲水性和电中性，在材料表面形成一层致密的水化层。这层水化膜能有效抵抗蛋白质、细菌和其他生物分子的非特异性吸附，从物理化学层面让细菌“无处落脚”，让肠管“无法粘连”，彻底解决了传统材料易引发腹腔粘连的痛点。</w:t>
      </w:r>
    </w:p>
    <w:p w14:paraId="6F2C89EB">
      <w:pPr>
        <w:spacing w:line="360" w:lineRule="auto"/>
        <w:ind w:firstLine="480" w:firstLineChars="200"/>
        <w:jc w:val="both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/>
          <w:sz w:val="24"/>
        </w:rPr>
        <w:t>在补片的腹壁侧，技术团队则打造了一个抗菌促愈的“矛”。通过多巴胺（DA）和聚乙烯亚胺（PEI）的层层修饰，赋予了生物补片表面高密度的氨基正电荷。利用静电相互作用，该层能主动吸附并破坏带负电的细菌细胞膜，实现“接触即杀灭”的高效抗菌。同时，该层保留了类似细胞外基质的粗糙多孔骨架，并负载了烟酰胺磷酸核糖转移酶（NAMPT）等细胞因子，为成纤维细胞的爬行和胶原沉积提供了理想温床，加速缺损组织的再生与修复。</w:t>
      </w:r>
    </w:p>
    <w:p w14:paraId="1AB3E3A0">
      <w:pPr>
        <w:widowControl/>
        <w:spacing w:after="120" w:line="240" w:lineRule="auto"/>
        <w:jc w:val="both"/>
        <w:outlineLvl w:val="3"/>
        <w:rPr>
          <w:rFonts w:ascii="Times New Roman" w:hAnsi="Times New Roman" w:eastAsia="宋体" w:cs="Arial"/>
          <w:b/>
          <w:bCs/>
          <w:color w:val="1F1F1F"/>
          <w:kern w:val="0"/>
          <w:sz w:val="24"/>
          <w14:ligatures w14:val="none"/>
        </w:rPr>
      </w:pPr>
      <w:r>
        <w:rPr>
          <w:rFonts w:hint="eastAsia" w:ascii="Times New Roman" w:hAnsi="Times New Roman" w:eastAsia="宋体" w:cs="Arial"/>
          <w:b/>
          <w:bCs/>
          <w:color w:val="1F1F1F"/>
          <w:kern w:val="0"/>
          <w:sz w:val="24"/>
          <w14:ligatures w14:val="none"/>
        </w:rPr>
        <w:t>（</w:t>
      </w:r>
      <w:r>
        <w:rPr>
          <w:rFonts w:ascii="Times New Roman" w:hAnsi="Times New Roman" w:eastAsia="宋体" w:cs="Arial"/>
          <w:b/>
          <w:bCs/>
          <w:color w:val="1F1F1F"/>
          <w:kern w:val="0"/>
          <w:sz w:val="24"/>
          <w14:ligatures w14:val="none"/>
        </w:rPr>
        <w:t>3</w:t>
      </w:r>
      <w:r>
        <w:rPr>
          <w:rFonts w:hint="eastAsia" w:ascii="Times New Roman" w:hAnsi="Times New Roman" w:eastAsia="宋体" w:cs="Arial"/>
          <w:b/>
          <w:bCs/>
          <w:color w:val="1F1F1F"/>
          <w:kern w:val="0"/>
          <w:sz w:val="24"/>
          <w14:ligatures w14:val="none"/>
        </w:rPr>
        <w:t>）</w:t>
      </w:r>
      <w:r>
        <w:rPr>
          <w:rFonts w:ascii="Times New Roman" w:hAnsi="Times New Roman" w:eastAsia="宋体" w:cs="Arial"/>
          <w:b/>
          <w:bCs/>
          <w:color w:val="1F1F1F"/>
          <w:kern w:val="0"/>
          <w:sz w:val="24"/>
          <w14:ligatures w14:val="none"/>
        </w:rPr>
        <w:t>性能指标全面突破，动物实验证实全周期修复优势</w:t>
      </w:r>
    </w:p>
    <w:p w14:paraId="0230304B">
      <w:pPr>
        <w:spacing w:line="360" w:lineRule="auto"/>
        <w:ind w:firstLine="480" w:firstLineChars="200"/>
        <w:jc w:val="both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/>
          <w:sz w:val="24"/>
        </w:rPr>
        <w:t>一系列严苛的实验数据验证了该成果的优越性能。在力学性能方面，该补片的拉伸强度达到0.97 MPa，能承受0.23-0.29 MPa的循环加载，足以对抗人体最大的腹内压。更为关键的是，在模拟体内湿性环境的测试中，该补片表现出极强的抗溶胀和抗降解能力，克服了传统生物材料“遇水变软、遇酶即烂”的缺陷，确保了修复全过程的机械支撑稳定性。</w:t>
      </w:r>
    </w:p>
    <w:p w14:paraId="0DB96572">
      <w:pPr>
        <w:spacing w:line="360" w:lineRule="auto"/>
        <w:ind w:firstLine="480" w:firstLineChars="200"/>
        <w:jc w:val="both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/>
          <w:sz w:val="24"/>
        </w:rPr>
        <w:t>在生物学功能验证中，该补片展现了卓越的“攻守兼备”能力。体外抗菌实验显示，其对大肠杆菌和金黄色葡萄球菌的抗菌率分别高达98.5%和99.4%；而在抗粘连测试中，即便暴露于高浓度的细菌和纤维蛋白污染液中，补片防粘层表面依然保持清洁，极少有污染物附着。药物缓释测试表明，负载的细胞因子可在10天内实现持续缓慢释放，显著促进了细胞增殖。</w:t>
      </w:r>
    </w:p>
    <w:p w14:paraId="1C7582BC">
      <w:pPr>
        <w:spacing w:line="360" w:lineRule="auto"/>
        <w:ind w:firstLine="480" w:firstLineChars="200"/>
        <w:jc w:val="both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/>
          <w:sz w:val="24"/>
        </w:rPr>
        <w:t>大鼠感染性腹壁缺损模型进一步证实了其临床价值。术后14天的解剖结果显示，应用该补片的缺损处愈合良好，未见积脓、包覆性积液或瘢痕增生；补片形态保持完整，未出现明显形变或降解；更为重要的是，腹腔内脏器与补片之间未发生任何粘连。这一结果表明，该技术成功解决了感染环境下抗感染与防粘连的兼容性难题，为临床感染性腹壁缺损、切口疝等高风险手术提供了一种安全、高效的一体化解决方案，具备巨大的市场转化潜力与临床推广价值。</w:t>
      </w:r>
    </w:p>
    <w:p w14:paraId="0059DC9E"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095"/>
    <w:rsid w:val="00430CA4"/>
    <w:rsid w:val="00476095"/>
    <w:rsid w:val="004E7134"/>
    <w:rsid w:val="008852CE"/>
    <w:rsid w:val="00A718BC"/>
    <w:rsid w:val="00B710F2"/>
    <w:rsid w:val="00C901DF"/>
    <w:rsid w:val="00EC307D"/>
    <w:rsid w:val="00F71FF8"/>
    <w:rsid w:val="00F8673B"/>
    <w:rsid w:val="2F297B0D"/>
    <w:rsid w:val="30A36071"/>
    <w:rsid w:val="709E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1903</Words>
  <Characters>1967</Characters>
  <Lines>14</Lines>
  <Paragraphs>3</Paragraphs>
  <TotalTime>17</TotalTime>
  <ScaleCrop>false</ScaleCrop>
  <LinksUpToDate>false</LinksUpToDate>
  <CharactersWithSpaces>1970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2026-02-05T17:15:00Z</dcterms:created>
  <dc:creator>zixin chen</dc:creator>
  <cp:lastModifiedBy>Office User</cp:lastModifiedBy>
  <dcterms:modified xsi:type="dcterms:W3CDTF">2026-02-06T01:56:25Z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eyJoZGlkIjoiMTEyZjI2NmI0MjBlNzI4MjUxNDUwNmJkYTBmYTIwMzciLCJ1c2VySWQiOiIzNzM0MDU3NzAifQ==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B0DE852D043A4C64A720A23A9DBD1DB8_12</vt:lpwstr>
  </property>
</Properties>
</file>