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C37BC">
      <w:pPr>
        <w:tabs>
          <w:tab w:val="left" w:pos="3798"/>
          <w:tab w:val="center" w:pos="5652"/>
        </w:tabs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成果名称及技术相关介绍</w:t>
      </w:r>
    </w:p>
    <w:bookmarkEnd w:id="0"/>
    <w:p w14:paraId="5ABF9C27">
      <w:pPr>
        <w:ind w:firstLine="2249" w:firstLineChars="8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A00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成果名称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：</w:t>
      </w:r>
    </w:p>
    <w:p w14:paraId="0A37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一种基于多模态模型的癌症患者预后预测方法及装置</w:t>
      </w:r>
    </w:p>
    <w:p w14:paraId="2D7E5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1CE8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技术相关介绍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：</w:t>
      </w:r>
    </w:p>
    <w:p w14:paraId="320E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该技术仅需常规病理切片图像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即可实现对多种常见肿瘤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如肺癌、结直肠癌、 乳腺癌、胃癌等的患者生存风险进行精准预测，为临床肿瘤精准诊疗提供了高效、 便捷的新工具。该模型在训练时整合了病理切片图和基因组分子特征（包括突变状态、拷贝数变异和 RNA-seq 基因表达），通过构建桥接网络，实现了跨模态信息的深度融合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</w:rPr>
        <w:t>学习了病理图像与基因信息之间的深层关联。较传统方法显著提升预测精度，并支持治疗方案的动态优化，减少不必要的重复检测，预计可有效降低单患者诊疗成本。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A"/>
    <w:rsid w:val="002D5AF0"/>
    <w:rsid w:val="00334A51"/>
    <w:rsid w:val="00AB0AE0"/>
    <w:rsid w:val="00CC1EAA"/>
    <w:rsid w:val="146B2E3E"/>
    <w:rsid w:val="167606ED"/>
    <w:rsid w:val="3B8E419B"/>
    <w:rsid w:val="4D3B23C1"/>
    <w:rsid w:val="565E452F"/>
    <w:rsid w:val="720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Lines>3</Lines>
  <Paragraphs>1</Paragraphs>
  <TotalTime>1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2025-08-24T01:12:00Z</dcterms:created>
  <dc:creator>岭云 臧</dc:creator>
  <cp:lastModifiedBy>Office User</cp:lastModifiedBy>
  <dcterms:modified xsi:type="dcterms:W3CDTF">2025-12-11T04:00:44Z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eyJoZGlkIjoiZjFmZWIzNDg2MmIzZjExOTIzMmViNTBmYTMwYTk0ZWYiLCJ1c2VySWQiOiIzNzM0MDU3NzAifQ==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17BBFE14B9904B339260225BD381325A_13</vt:lpwstr>
  </property>
</Properties>
</file>