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CC37BC">
      <w:pPr>
        <w:tabs>
          <w:tab w:val="left" w:pos="3798"/>
          <w:tab w:val="center" w:pos="5652"/>
        </w:tabs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成果名称及技术相关介绍</w:t>
      </w:r>
    </w:p>
    <w:bookmarkEnd w:id="0"/>
    <w:p w14:paraId="5ABF9C27">
      <w:pPr>
        <w:ind w:firstLine="2249" w:firstLineChars="800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</w:p>
    <w:p w14:paraId="2A007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b/>
          <w:bCs/>
          <w:sz w:val="24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</w:rPr>
        <w:t>成果名称</w:t>
      </w:r>
      <w:r>
        <w:rPr>
          <w:rFonts w:hint="eastAsia" w:ascii="仿宋_GB2312" w:hAnsi="仿宋_GB2312" w:eastAsia="仿宋_GB2312" w:cs="仿宋_GB2312"/>
          <w:b/>
          <w:bCs/>
          <w:sz w:val="24"/>
          <w:lang w:eastAsia="zh-CN"/>
        </w:rPr>
        <w:t>：</w:t>
      </w:r>
    </w:p>
    <w:p w14:paraId="0A374F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一种基于多模态模型的癌症患者预后预测方法及装置</w:t>
      </w:r>
    </w:p>
    <w:p w14:paraId="2D7E5A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sz w:val="24"/>
        </w:rPr>
      </w:pPr>
    </w:p>
    <w:p w14:paraId="51CE86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b/>
          <w:bCs/>
          <w:sz w:val="24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</w:rPr>
        <w:t>技术相关介绍</w:t>
      </w:r>
      <w:r>
        <w:rPr>
          <w:rFonts w:hint="eastAsia" w:ascii="仿宋_GB2312" w:hAnsi="仿宋_GB2312" w:eastAsia="仿宋_GB2312" w:cs="仿宋_GB2312"/>
          <w:b/>
          <w:bCs/>
          <w:sz w:val="24"/>
          <w:lang w:eastAsia="zh-CN"/>
        </w:rPr>
        <w:t>：</w:t>
      </w:r>
    </w:p>
    <w:p w14:paraId="320E14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该技术仅需常规病理切片图像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4"/>
        </w:rPr>
        <w:t>即可实现对多种常见肿瘤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4"/>
        </w:rPr>
        <w:t>如肺癌、结直肠癌、 乳腺癌、胃癌等的患者生存风险进行精准预测，为临床肿瘤精准诊疗提供了高效、 便捷的新工具。该模型在训练时整合了病理切片图和基因组分子特征（包括突变状态、拷贝数变异和 RNA-seq 基因表达），通过构建桥接网络，实现了跨模态信息的深度融合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4"/>
        </w:rPr>
        <w:t>学习了病理图像与基因信息之间的深层关联。较传统方法显著提升预测精度，并支持治疗方案的动态优化，减少不必要的重复检测，预计可有效降低单患者诊疗成本。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EAA"/>
    <w:rsid w:val="002D5AF0"/>
    <w:rsid w:val="00334A51"/>
    <w:rsid w:val="00AB0AE0"/>
    <w:rsid w:val="00CC1EAA"/>
    <w:rsid w:val="146B2E3E"/>
    <w:rsid w:val="167606ED"/>
    <w:rsid w:val="3B8E419B"/>
    <w:rsid w:val="4D3B23C1"/>
    <w:rsid w:val="565E452F"/>
    <w:rsid w:val="720F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264</Words>
  <Characters>270</Characters>
  <Lines>3</Lines>
  <Paragraphs>1</Paragraphs>
  <TotalTime>1</TotalTime>
  <ScaleCrop>false</ScaleCrop>
  <LinksUpToDate>false</LinksUpToDate>
  <CharactersWithSpaces>274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2025-08-24T01:12:00Z</dcterms:created>
  <dc:creator>岭云 臧</dc:creator>
  <cp:lastModifiedBy>Office User</cp:lastModifiedBy>
  <dcterms:modified xsi:type="dcterms:W3CDTF">2025-12-11T04:00:44Z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eyJoZGlkIjoiZjFmZWIzNDg2MmIzZjExOTIzMmViNTBmYTMwYTk0ZWYiLCJ1c2VySWQiOiIzNzM0MDU3NzAifQ==</vt:lpwstr>
  </property>
  <property fmtid="{D5CDD505-2E9C-101B-9397-08002B2CF9AE}" pid="3" name="KSOProductBuildVer">
    <vt:lpwstr>2052-12.1.0.24034</vt:lpwstr>
  </property>
  <property fmtid="{D5CDD505-2E9C-101B-9397-08002B2CF9AE}" pid="4" name="ICV">
    <vt:lpwstr>17BBFE14B9904B339260225BD381325A_13</vt:lpwstr>
  </property>
</Properties>
</file>