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7A02B">
      <w:pPr>
        <w:ind w:right="-340" w:rightChars="-162"/>
        <w:jc w:val="center"/>
        <w:rPr>
          <w:rFonts w:ascii="华文仿宋" w:hAnsi="华文仿宋" w:eastAsia="华文仿宋"/>
          <w:b/>
          <w:sz w:val="36"/>
          <w:szCs w:val="30"/>
        </w:rPr>
      </w:pPr>
      <w:bookmarkStart w:id="0" w:name="_GoBack"/>
      <w:bookmarkEnd w:id="0"/>
      <w:r>
        <w:rPr>
          <w:rFonts w:hint="eastAsia" w:ascii="华文仿宋" w:hAnsi="华文仿宋" w:eastAsia="华文仿宋"/>
          <w:b/>
          <w:sz w:val="36"/>
          <w:szCs w:val="30"/>
        </w:rPr>
        <w:t>中山大学附属第六医院医用耗材供应商考核评价标准</w:t>
      </w:r>
    </w:p>
    <w:tbl>
      <w:tblPr>
        <w:tblStyle w:val="4"/>
        <w:tblW w:w="9097" w:type="dxa"/>
        <w:jc w:val="center"/>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294"/>
        <w:gridCol w:w="1471"/>
        <w:gridCol w:w="5646"/>
      </w:tblGrid>
      <w:tr w14:paraId="4D2963EF">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86" w:type="dxa"/>
            <w:shd w:val="clear" w:color="000000" w:fill="D9D9D9"/>
            <w:vAlign w:val="center"/>
          </w:tcPr>
          <w:p w14:paraId="4AF34AD6">
            <w:pPr>
              <w:widowControl/>
              <w:spacing w:line="280" w:lineRule="exact"/>
              <w:jc w:val="center"/>
              <w:rPr>
                <w:rFonts w:ascii="宋体" w:hAnsi="宋体" w:cs="宋体"/>
                <w:b/>
                <w:bCs/>
                <w:kern w:val="0"/>
                <w:sz w:val="20"/>
                <w:szCs w:val="20"/>
              </w:rPr>
            </w:pPr>
            <w:r>
              <w:rPr>
                <w:rFonts w:hint="eastAsia" w:ascii="宋体" w:hAnsi="宋体" w:cs="宋体"/>
                <w:b/>
                <w:bCs/>
                <w:kern w:val="0"/>
                <w:sz w:val="20"/>
                <w:szCs w:val="20"/>
              </w:rPr>
              <w:t>序号</w:t>
            </w:r>
          </w:p>
        </w:tc>
        <w:tc>
          <w:tcPr>
            <w:tcW w:w="1294" w:type="dxa"/>
            <w:shd w:val="clear" w:color="000000" w:fill="D9D9D9"/>
            <w:vAlign w:val="center"/>
          </w:tcPr>
          <w:p w14:paraId="6FC5048D">
            <w:pPr>
              <w:widowControl/>
              <w:spacing w:line="280" w:lineRule="exact"/>
              <w:jc w:val="center"/>
              <w:rPr>
                <w:rFonts w:ascii="宋体" w:hAnsi="宋体" w:cs="宋体"/>
                <w:b/>
                <w:bCs/>
                <w:kern w:val="0"/>
                <w:sz w:val="20"/>
                <w:szCs w:val="20"/>
              </w:rPr>
            </w:pPr>
            <w:r>
              <w:rPr>
                <w:rFonts w:hint="eastAsia" w:ascii="宋体" w:hAnsi="宋体" w:cs="宋体"/>
                <w:b/>
                <w:bCs/>
                <w:kern w:val="0"/>
                <w:sz w:val="20"/>
                <w:szCs w:val="20"/>
              </w:rPr>
              <w:t>项目</w:t>
            </w:r>
          </w:p>
        </w:tc>
        <w:tc>
          <w:tcPr>
            <w:tcW w:w="1471" w:type="dxa"/>
            <w:shd w:val="clear" w:color="000000" w:fill="D9D9D9"/>
            <w:vAlign w:val="center"/>
          </w:tcPr>
          <w:p w14:paraId="0F35CE51">
            <w:pPr>
              <w:widowControl/>
              <w:spacing w:line="280" w:lineRule="exact"/>
              <w:jc w:val="center"/>
              <w:rPr>
                <w:rFonts w:ascii="宋体" w:hAnsi="宋体" w:cs="宋体"/>
                <w:b/>
                <w:bCs/>
                <w:kern w:val="0"/>
                <w:sz w:val="20"/>
                <w:szCs w:val="20"/>
              </w:rPr>
            </w:pPr>
            <w:r>
              <w:rPr>
                <w:rFonts w:hint="eastAsia" w:ascii="宋体" w:hAnsi="宋体" w:cs="宋体"/>
                <w:b/>
                <w:bCs/>
                <w:kern w:val="0"/>
                <w:sz w:val="20"/>
                <w:szCs w:val="20"/>
              </w:rPr>
              <w:t>说明</w:t>
            </w:r>
          </w:p>
        </w:tc>
        <w:tc>
          <w:tcPr>
            <w:tcW w:w="5646" w:type="dxa"/>
            <w:shd w:val="clear" w:color="000000" w:fill="D9D9D9"/>
            <w:vAlign w:val="center"/>
          </w:tcPr>
          <w:p w14:paraId="35DD918A">
            <w:pPr>
              <w:widowControl/>
              <w:spacing w:line="280" w:lineRule="exact"/>
              <w:jc w:val="center"/>
              <w:rPr>
                <w:rFonts w:ascii="宋体" w:hAnsi="宋体" w:cs="宋体"/>
                <w:b/>
                <w:bCs/>
                <w:kern w:val="0"/>
                <w:sz w:val="20"/>
                <w:szCs w:val="20"/>
              </w:rPr>
            </w:pPr>
            <w:r>
              <w:rPr>
                <w:rFonts w:hint="eastAsia" w:ascii="宋体" w:hAnsi="宋体" w:cs="宋体"/>
                <w:b/>
                <w:bCs/>
                <w:kern w:val="0"/>
                <w:sz w:val="20"/>
                <w:szCs w:val="20"/>
              </w:rPr>
              <w:t>考核标准</w:t>
            </w:r>
          </w:p>
        </w:tc>
      </w:tr>
      <w:tr w14:paraId="3F9E131F">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686" w:type="dxa"/>
            <w:shd w:val="clear" w:color="auto" w:fill="auto"/>
            <w:vAlign w:val="center"/>
          </w:tcPr>
          <w:p w14:paraId="4A803B19">
            <w:pPr>
              <w:widowControl/>
              <w:spacing w:line="280" w:lineRule="exact"/>
              <w:jc w:val="center"/>
              <w:rPr>
                <w:rFonts w:ascii="宋体" w:hAnsi="宋体" w:cs="宋体"/>
                <w:kern w:val="0"/>
                <w:sz w:val="20"/>
                <w:szCs w:val="20"/>
              </w:rPr>
            </w:pPr>
            <w:r>
              <w:rPr>
                <w:rFonts w:hint="eastAsia" w:ascii="宋体" w:hAnsi="宋体" w:cs="宋体"/>
                <w:kern w:val="0"/>
                <w:sz w:val="20"/>
                <w:szCs w:val="20"/>
              </w:rPr>
              <w:t>1</w:t>
            </w:r>
          </w:p>
        </w:tc>
        <w:tc>
          <w:tcPr>
            <w:tcW w:w="1294" w:type="dxa"/>
            <w:shd w:val="clear" w:color="auto" w:fill="auto"/>
            <w:vAlign w:val="center"/>
          </w:tcPr>
          <w:p w14:paraId="1EDA8250">
            <w:pPr>
              <w:widowControl/>
              <w:spacing w:line="280" w:lineRule="exact"/>
              <w:jc w:val="center"/>
              <w:rPr>
                <w:rFonts w:ascii="宋体" w:hAnsi="宋体" w:cs="宋体"/>
                <w:kern w:val="0"/>
                <w:sz w:val="20"/>
                <w:szCs w:val="20"/>
              </w:rPr>
            </w:pPr>
            <w:r>
              <w:rPr>
                <w:rFonts w:hint="eastAsia" w:ascii="宋体" w:hAnsi="宋体" w:cs="宋体"/>
                <w:kern w:val="0"/>
                <w:sz w:val="20"/>
                <w:szCs w:val="20"/>
              </w:rPr>
              <w:t>供货及时性</w:t>
            </w:r>
          </w:p>
        </w:tc>
        <w:tc>
          <w:tcPr>
            <w:tcW w:w="1471" w:type="dxa"/>
            <w:shd w:val="clear" w:color="auto" w:fill="auto"/>
            <w:vAlign w:val="center"/>
          </w:tcPr>
          <w:p w14:paraId="45E0A3FF">
            <w:pPr>
              <w:widowControl/>
              <w:spacing w:line="280" w:lineRule="exact"/>
              <w:jc w:val="left"/>
              <w:rPr>
                <w:rFonts w:ascii="宋体" w:hAnsi="宋体" w:cs="宋体"/>
                <w:kern w:val="0"/>
                <w:sz w:val="20"/>
                <w:szCs w:val="20"/>
              </w:rPr>
            </w:pPr>
            <w:r>
              <w:rPr>
                <w:rFonts w:hint="eastAsia" w:ascii="宋体" w:hAnsi="宋体" w:cs="宋体"/>
                <w:kern w:val="0"/>
                <w:sz w:val="20"/>
                <w:szCs w:val="20"/>
              </w:rPr>
              <w:t>配送要求：接到采供科订单后3-5个工作日，不可抗力因素除外。特殊需要较长订货期的产品，公司应提前在采供科备案。</w:t>
            </w:r>
          </w:p>
        </w:tc>
        <w:tc>
          <w:tcPr>
            <w:tcW w:w="5646" w:type="dxa"/>
            <w:shd w:val="clear" w:color="auto" w:fill="auto"/>
            <w:vAlign w:val="center"/>
          </w:tcPr>
          <w:p w14:paraId="254BFF5C">
            <w:pPr>
              <w:widowControl/>
              <w:numPr>
                <w:ilvl w:val="0"/>
                <w:numId w:val="1"/>
              </w:numPr>
              <w:tabs>
                <w:tab w:val="left" w:pos="340"/>
              </w:tabs>
              <w:spacing w:line="280" w:lineRule="exact"/>
              <w:ind w:left="340" w:hanging="340"/>
              <w:jc w:val="left"/>
              <w:rPr>
                <w:rFonts w:ascii="宋体" w:hAnsi="宋体" w:cs="宋体"/>
                <w:kern w:val="0"/>
                <w:sz w:val="20"/>
                <w:szCs w:val="20"/>
              </w:rPr>
            </w:pPr>
            <w:r>
              <w:rPr>
                <w:rFonts w:hint="eastAsia" w:ascii="宋体" w:hAnsi="宋体" w:cs="宋体"/>
                <w:kern w:val="0"/>
                <w:sz w:val="20"/>
                <w:szCs w:val="20"/>
              </w:rPr>
              <w:t>接到采供科订货通知后方告知产品停产无法供货（</w:t>
            </w:r>
            <w:r>
              <w:rPr>
                <w:rFonts w:hint="eastAsia" w:ascii="宋体" w:hAnsi="宋体" w:cs="宋体"/>
                <w:b/>
                <w:bCs/>
                <w:kern w:val="0"/>
                <w:sz w:val="20"/>
                <w:szCs w:val="20"/>
                <w:u w:val="single"/>
              </w:rPr>
              <w:t>每次扣2分</w:t>
            </w:r>
            <w:r>
              <w:rPr>
                <w:rFonts w:hint="eastAsia" w:ascii="宋体" w:hAnsi="宋体" w:cs="宋体"/>
                <w:kern w:val="0"/>
                <w:sz w:val="20"/>
                <w:szCs w:val="20"/>
              </w:rPr>
              <w:t>）。</w:t>
            </w:r>
          </w:p>
          <w:p w14:paraId="621E3489">
            <w:pPr>
              <w:widowControl/>
              <w:numPr>
                <w:ilvl w:val="0"/>
                <w:numId w:val="1"/>
              </w:numPr>
              <w:tabs>
                <w:tab w:val="left" w:pos="340"/>
              </w:tabs>
              <w:spacing w:line="280" w:lineRule="exact"/>
              <w:ind w:left="340" w:hanging="340"/>
              <w:jc w:val="left"/>
              <w:rPr>
                <w:rFonts w:ascii="宋体" w:hAnsi="宋体" w:cs="宋体"/>
                <w:kern w:val="0"/>
                <w:sz w:val="20"/>
                <w:szCs w:val="20"/>
              </w:rPr>
            </w:pPr>
            <w:r>
              <w:rPr>
                <w:rFonts w:hint="eastAsia" w:ascii="宋体" w:hAnsi="宋体" w:cs="宋体"/>
                <w:kern w:val="0"/>
                <w:sz w:val="20"/>
                <w:szCs w:val="20"/>
              </w:rPr>
              <w:t>首次到货不全时未在当次送货单备注原因及预计到货时间（</w:t>
            </w:r>
            <w:r>
              <w:rPr>
                <w:rFonts w:hint="eastAsia" w:ascii="宋体" w:hAnsi="宋体" w:cs="宋体"/>
                <w:b/>
                <w:bCs/>
                <w:kern w:val="0"/>
                <w:sz w:val="20"/>
                <w:szCs w:val="20"/>
                <w:u w:val="single"/>
              </w:rPr>
              <w:t>每次扣2分</w:t>
            </w:r>
            <w:r>
              <w:rPr>
                <w:rFonts w:hint="eastAsia" w:ascii="宋体" w:hAnsi="宋体" w:cs="宋体"/>
                <w:kern w:val="0"/>
                <w:sz w:val="20"/>
                <w:szCs w:val="20"/>
              </w:rPr>
              <w:t>）。</w:t>
            </w:r>
          </w:p>
          <w:p w14:paraId="3F5C0CBC">
            <w:pPr>
              <w:widowControl/>
              <w:numPr>
                <w:ilvl w:val="0"/>
                <w:numId w:val="1"/>
              </w:numPr>
              <w:tabs>
                <w:tab w:val="left" w:pos="340"/>
              </w:tabs>
              <w:spacing w:line="280" w:lineRule="exact"/>
              <w:ind w:left="340" w:hanging="340"/>
              <w:jc w:val="left"/>
              <w:rPr>
                <w:rFonts w:ascii="宋体" w:hAnsi="宋体" w:cs="宋体"/>
                <w:kern w:val="0"/>
                <w:sz w:val="20"/>
                <w:szCs w:val="20"/>
              </w:rPr>
            </w:pPr>
            <w:r>
              <w:rPr>
                <w:rFonts w:hint="eastAsia" w:ascii="宋体" w:hAnsi="宋体" w:cs="宋体"/>
                <w:kern w:val="0"/>
                <w:sz w:val="20"/>
                <w:szCs w:val="20"/>
              </w:rPr>
              <w:t>没有提前递交书面说明函至采供科备案的逾期供货：</w:t>
            </w:r>
            <w:r>
              <w:rPr>
                <w:rFonts w:hint="eastAsia" w:ascii="宋体" w:hAnsi="宋体" w:cs="宋体"/>
                <w:kern w:val="0"/>
                <w:sz w:val="20"/>
                <w:szCs w:val="20"/>
              </w:rPr>
              <w:br w:type="textWrapping"/>
            </w:r>
            <w:r>
              <w:rPr>
                <w:rFonts w:hint="eastAsia" w:ascii="宋体" w:hAnsi="宋体" w:cs="宋体"/>
                <w:kern w:val="0"/>
                <w:sz w:val="20"/>
                <w:szCs w:val="20"/>
              </w:rPr>
              <w:t>一个订单超过5个工作日未能完成的（</w:t>
            </w:r>
            <w:r>
              <w:rPr>
                <w:rFonts w:hint="eastAsia" w:ascii="宋体" w:hAnsi="宋体" w:cs="宋体"/>
                <w:b/>
                <w:kern w:val="0"/>
                <w:sz w:val="20"/>
                <w:szCs w:val="20"/>
                <w:u w:val="single"/>
              </w:rPr>
              <w:t>每个订单扣2分</w:t>
            </w:r>
            <w:r>
              <w:rPr>
                <w:rFonts w:hint="eastAsia" w:ascii="宋体" w:hAnsi="宋体" w:cs="宋体"/>
                <w:kern w:val="0"/>
                <w:sz w:val="20"/>
                <w:szCs w:val="20"/>
              </w:rPr>
              <w:t>）</w:t>
            </w:r>
          </w:p>
          <w:p w14:paraId="629FF85C">
            <w:pPr>
              <w:widowControl/>
              <w:tabs>
                <w:tab w:val="left" w:pos="340"/>
              </w:tabs>
              <w:spacing w:line="280" w:lineRule="exact"/>
              <w:ind w:left="334" w:leftChars="159" w:firstLine="8" w:firstLineChars="4"/>
              <w:jc w:val="left"/>
              <w:rPr>
                <w:rFonts w:ascii="宋体" w:hAnsi="宋体" w:cs="宋体"/>
                <w:kern w:val="0"/>
                <w:sz w:val="20"/>
                <w:szCs w:val="20"/>
              </w:rPr>
            </w:pPr>
            <w:r>
              <w:rPr>
                <w:rFonts w:hint="eastAsia" w:ascii="宋体" w:hAnsi="宋体" w:cs="宋体"/>
                <w:kern w:val="0"/>
                <w:sz w:val="20"/>
                <w:szCs w:val="20"/>
              </w:rPr>
              <w:t>一个订单超过20个工作日未能完成的</w:t>
            </w:r>
            <w:r>
              <w:rPr>
                <w:rFonts w:hint="eastAsia" w:ascii="宋体" w:hAnsi="宋体" w:cs="宋体"/>
                <w:bCs/>
                <w:kern w:val="0"/>
                <w:sz w:val="20"/>
                <w:szCs w:val="20"/>
              </w:rPr>
              <w:t>（</w:t>
            </w:r>
            <w:r>
              <w:rPr>
                <w:rFonts w:hint="eastAsia" w:ascii="宋体" w:hAnsi="宋体" w:cs="宋体"/>
                <w:b/>
                <w:bCs/>
                <w:kern w:val="0"/>
                <w:sz w:val="20"/>
                <w:szCs w:val="20"/>
                <w:u w:val="single"/>
              </w:rPr>
              <w:t>每个订单扣15分</w:t>
            </w:r>
            <w:r>
              <w:rPr>
                <w:rFonts w:hint="eastAsia" w:ascii="宋体" w:hAnsi="宋体" w:cs="宋体"/>
                <w:bCs/>
                <w:kern w:val="0"/>
                <w:sz w:val="20"/>
                <w:szCs w:val="20"/>
              </w:rPr>
              <w:t>）</w:t>
            </w:r>
            <w:r>
              <w:rPr>
                <w:rFonts w:hint="eastAsia" w:ascii="宋体" w:hAnsi="宋体" w:cs="宋体"/>
                <w:kern w:val="0"/>
                <w:sz w:val="20"/>
                <w:szCs w:val="20"/>
              </w:rPr>
              <w:t>。</w:t>
            </w:r>
          </w:p>
          <w:p w14:paraId="151BE3DC">
            <w:pPr>
              <w:widowControl/>
              <w:numPr>
                <w:ilvl w:val="0"/>
                <w:numId w:val="1"/>
              </w:numPr>
              <w:tabs>
                <w:tab w:val="left" w:pos="340"/>
              </w:tabs>
              <w:spacing w:line="280" w:lineRule="exact"/>
              <w:ind w:left="340" w:hanging="340"/>
              <w:jc w:val="left"/>
              <w:rPr>
                <w:rFonts w:ascii="宋体" w:hAnsi="宋体" w:cs="宋体"/>
                <w:kern w:val="0"/>
                <w:sz w:val="20"/>
                <w:szCs w:val="20"/>
              </w:rPr>
            </w:pPr>
            <w:r>
              <w:rPr>
                <w:rFonts w:hint="eastAsia" w:ascii="宋体" w:hAnsi="宋体" w:cs="宋体"/>
                <w:kern w:val="0"/>
                <w:sz w:val="20"/>
                <w:szCs w:val="20"/>
              </w:rPr>
              <w:t>紧急情况下，能配合医院在规定时间内完成紧急物资配送（</w:t>
            </w:r>
            <w:r>
              <w:rPr>
                <w:rFonts w:hint="eastAsia" w:ascii="宋体" w:hAnsi="宋体" w:cs="宋体"/>
                <w:b/>
                <w:bCs/>
                <w:kern w:val="0"/>
                <w:sz w:val="20"/>
                <w:szCs w:val="20"/>
                <w:u w:val="single"/>
              </w:rPr>
              <w:t>每次加</w:t>
            </w:r>
            <w:r>
              <w:rPr>
                <w:rFonts w:ascii="宋体" w:hAnsi="宋体" w:cs="宋体"/>
                <w:b/>
                <w:bCs/>
                <w:kern w:val="0"/>
                <w:sz w:val="20"/>
                <w:szCs w:val="20"/>
                <w:u w:val="single"/>
              </w:rPr>
              <w:t>10</w:t>
            </w:r>
            <w:r>
              <w:rPr>
                <w:rFonts w:hint="eastAsia" w:ascii="宋体" w:hAnsi="宋体" w:cs="宋体"/>
                <w:b/>
                <w:bCs/>
                <w:kern w:val="0"/>
                <w:sz w:val="20"/>
                <w:szCs w:val="20"/>
                <w:u w:val="single"/>
              </w:rPr>
              <w:t>分</w:t>
            </w:r>
            <w:r>
              <w:rPr>
                <w:rFonts w:hint="eastAsia" w:ascii="宋体" w:hAnsi="宋体" w:cs="宋体"/>
                <w:kern w:val="0"/>
                <w:sz w:val="20"/>
                <w:szCs w:val="20"/>
              </w:rPr>
              <w:t>）。</w:t>
            </w:r>
          </w:p>
        </w:tc>
      </w:tr>
      <w:tr w14:paraId="3C8A4C7A">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8" w:hRule="atLeast"/>
          <w:jc w:val="center"/>
        </w:trPr>
        <w:tc>
          <w:tcPr>
            <w:tcW w:w="686" w:type="dxa"/>
            <w:shd w:val="clear" w:color="auto" w:fill="auto"/>
            <w:vAlign w:val="center"/>
          </w:tcPr>
          <w:p w14:paraId="256A8233">
            <w:pPr>
              <w:widowControl/>
              <w:spacing w:line="280" w:lineRule="exact"/>
              <w:jc w:val="center"/>
              <w:rPr>
                <w:rFonts w:ascii="宋体" w:hAnsi="宋体" w:cs="宋体"/>
                <w:kern w:val="0"/>
                <w:sz w:val="20"/>
                <w:szCs w:val="20"/>
              </w:rPr>
            </w:pPr>
            <w:r>
              <w:rPr>
                <w:rFonts w:hint="eastAsia" w:ascii="宋体" w:hAnsi="宋体" w:cs="宋体"/>
                <w:kern w:val="0"/>
                <w:sz w:val="20"/>
                <w:szCs w:val="20"/>
              </w:rPr>
              <w:t>2</w:t>
            </w:r>
          </w:p>
        </w:tc>
        <w:tc>
          <w:tcPr>
            <w:tcW w:w="1294" w:type="dxa"/>
            <w:shd w:val="clear" w:color="auto" w:fill="auto"/>
            <w:vAlign w:val="center"/>
          </w:tcPr>
          <w:p w14:paraId="23CFB2D2">
            <w:pPr>
              <w:widowControl/>
              <w:spacing w:line="280" w:lineRule="exact"/>
              <w:jc w:val="center"/>
              <w:rPr>
                <w:rFonts w:ascii="宋体" w:hAnsi="宋体" w:cs="宋体"/>
                <w:kern w:val="0"/>
                <w:sz w:val="20"/>
                <w:szCs w:val="20"/>
              </w:rPr>
            </w:pPr>
            <w:r>
              <w:rPr>
                <w:rFonts w:hint="eastAsia" w:ascii="宋体" w:hAnsi="宋体" w:cs="宋体"/>
                <w:kern w:val="0"/>
                <w:sz w:val="20"/>
                <w:szCs w:val="20"/>
              </w:rPr>
              <w:t>供货准确性</w:t>
            </w:r>
          </w:p>
        </w:tc>
        <w:tc>
          <w:tcPr>
            <w:tcW w:w="1471" w:type="dxa"/>
            <w:shd w:val="clear" w:color="auto" w:fill="auto"/>
            <w:vAlign w:val="center"/>
          </w:tcPr>
          <w:p w14:paraId="71F70859">
            <w:pPr>
              <w:widowControl/>
              <w:spacing w:line="280" w:lineRule="exact"/>
              <w:jc w:val="left"/>
              <w:rPr>
                <w:rFonts w:ascii="宋体" w:hAnsi="宋体" w:cs="宋体"/>
                <w:kern w:val="0"/>
                <w:sz w:val="20"/>
                <w:szCs w:val="20"/>
              </w:rPr>
            </w:pPr>
            <w:r>
              <w:rPr>
                <w:rFonts w:hint="eastAsia" w:ascii="宋体" w:hAnsi="宋体" w:cs="宋体"/>
                <w:kern w:val="0"/>
                <w:sz w:val="20"/>
                <w:szCs w:val="20"/>
              </w:rPr>
              <w:t>实际配送货物与订单内容的一致性。</w:t>
            </w:r>
          </w:p>
        </w:tc>
        <w:tc>
          <w:tcPr>
            <w:tcW w:w="5646" w:type="dxa"/>
            <w:shd w:val="clear" w:color="auto" w:fill="auto"/>
            <w:vAlign w:val="center"/>
          </w:tcPr>
          <w:p w14:paraId="122FDD69">
            <w:pPr>
              <w:widowControl/>
              <w:numPr>
                <w:ilvl w:val="0"/>
                <w:numId w:val="2"/>
              </w:numPr>
              <w:spacing w:line="280" w:lineRule="exact"/>
              <w:jc w:val="left"/>
              <w:rPr>
                <w:rFonts w:ascii="宋体" w:hAnsi="宋体" w:cs="宋体"/>
                <w:bCs/>
                <w:kern w:val="0"/>
                <w:sz w:val="20"/>
                <w:szCs w:val="20"/>
                <w:u w:val="single"/>
              </w:rPr>
            </w:pPr>
            <w:r>
              <w:rPr>
                <w:rFonts w:hint="eastAsia" w:ascii="宋体" w:hAnsi="宋体" w:cs="宋体"/>
                <w:kern w:val="0"/>
                <w:sz w:val="20"/>
                <w:szCs w:val="20"/>
              </w:rPr>
              <w:t>送货待验收时未能提供或者提供错误订单号</w:t>
            </w:r>
            <w:r>
              <w:rPr>
                <w:rFonts w:hint="eastAsia" w:ascii="宋体" w:hAnsi="宋体" w:cs="宋体"/>
                <w:bCs/>
                <w:kern w:val="0"/>
                <w:sz w:val="20"/>
                <w:szCs w:val="20"/>
              </w:rPr>
              <w:t>（</w:t>
            </w:r>
            <w:r>
              <w:rPr>
                <w:rFonts w:hint="eastAsia" w:ascii="宋体" w:hAnsi="宋体" w:cs="宋体"/>
                <w:b/>
                <w:bCs/>
                <w:kern w:val="0"/>
                <w:sz w:val="20"/>
                <w:szCs w:val="20"/>
                <w:u w:val="single"/>
              </w:rPr>
              <w:t>每次扣2分</w:t>
            </w:r>
            <w:r>
              <w:rPr>
                <w:rFonts w:hint="eastAsia" w:ascii="宋体" w:hAnsi="宋体" w:cs="宋体"/>
                <w:bCs/>
                <w:kern w:val="0"/>
                <w:sz w:val="20"/>
                <w:szCs w:val="20"/>
              </w:rPr>
              <w:t>）</w:t>
            </w:r>
            <w:r>
              <w:rPr>
                <w:rFonts w:hint="eastAsia" w:ascii="宋体" w:hAnsi="宋体" w:cs="宋体"/>
                <w:kern w:val="0"/>
                <w:sz w:val="20"/>
                <w:szCs w:val="20"/>
              </w:rPr>
              <w:t>。</w:t>
            </w:r>
          </w:p>
          <w:p w14:paraId="6B4C7C43">
            <w:pPr>
              <w:widowControl/>
              <w:numPr>
                <w:ilvl w:val="0"/>
                <w:numId w:val="2"/>
              </w:numPr>
              <w:spacing w:line="280" w:lineRule="exact"/>
              <w:jc w:val="left"/>
              <w:rPr>
                <w:rFonts w:ascii="宋体" w:hAnsi="宋体" w:cs="宋体"/>
                <w:bCs/>
                <w:kern w:val="0"/>
                <w:sz w:val="20"/>
                <w:szCs w:val="20"/>
                <w:u w:val="single"/>
              </w:rPr>
            </w:pPr>
            <w:r>
              <w:rPr>
                <w:rFonts w:hint="eastAsia" w:ascii="宋体" w:hAnsi="宋体" w:cs="宋体"/>
                <w:kern w:val="0"/>
                <w:sz w:val="20"/>
                <w:szCs w:val="20"/>
              </w:rPr>
              <w:t>配送货物与订单内容（品规、数量）不一致</w:t>
            </w:r>
            <w:r>
              <w:rPr>
                <w:rFonts w:hint="eastAsia" w:ascii="宋体" w:hAnsi="宋体" w:cs="宋体"/>
                <w:bCs/>
                <w:kern w:val="0"/>
                <w:sz w:val="20"/>
                <w:szCs w:val="20"/>
              </w:rPr>
              <w:t>（</w:t>
            </w:r>
            <w:r>
              <w:rPr>
                <w:rFonts w:hint="eastAsia" w:ascii="宋体" w:hAnsi="宋体" w:cs="宋体"/>
                <w:b/>
                <w:bCs/>
                <w:kern w:val="0"/>
                <w:sz w:val="20"/>
                <w:szCs w:val="20"/>
                <w:u w:val="single"/>
              </w:rPr>
              <w:t>每次扣2分</w:t>
            </w:r>
            <w:r>
              <w:rPr>
                <w:rFonts w:hint="eastAsia" w:ascii="宋体" w:hAnsi="宋体" w:cs="宋体"/>
                <w:bCs/>
                <w:kern w:val="0"/>
                <w:sz w:val="20"/>
                <w:szCs w:val="20"/>
              </w:rPr>
              <w:t>）</w:t>
            </w:r>
            <w:r>
              <w:rPr>
                <w:rFonts w:hint="eastAsia" w:ascii="宋体" w:hAnsi="宋体" w:cs="宋体"/>
                <w:kern w:val="0"/>
                <w:sz w:val="20"/>
                <w:szCs w:val="20"/>
              </w:rPr>
              <w:t>。</w:t>
            </w:r>
          </w:p>
          <w:p w14:paraId="1897BB72">
            <w:pPr>
              <w:widowControl/>
              <w:numPr>
                <w:ilvl w:val="0"/>
                <w:numId w:val="2"/>
              </w:numPr>
              <w:spacing w:line="280" w:lineRule="exact"/>
              <w:jc w:val="left"/>
              <w:rPr>
                <w:rFonts w:ascii="宋体" w:hAnsi="宋体" w:cs="宋体"/>
                <w:kern w:val="0"/>
                <w:sz w:val="20"/>
                <w:szCs w:val="20"/>
              </w:rPr>
            </w:pPr>
            <w:r>
              <w:rPr>
                <w:rFonts w:hint="eastAsia" w:ascii="宋体" w:hAnsi="宋体" w:cs="宋体"/>
                <w:kern w:val="0"/>
                <w:sz w:val="20"/>
                <w:szCs w:val="20"/>
              </w:rPr>
              <w:t>配送错误货物未在两个工作日完成更换</w:t>
            </w:r>
            <w:r>
              <w:rPr>
                <w:rFonts w:hint="eastAsia" w:ascii="宋体" w:hAnsi="宋体" w:cs="宋体"/>
                <w:bCs/>
                <w:kern w:val="0"/>
                <w:sz w:val="20"/>
                <w:szCs w:val="20"/>
              </w:rPr>
              <w:t>（</w:t>
            </w:r>
            <w:r>
              <w:rPr>
                <w:rFonts w:hint="eastAsia" w:ascii="宋体" w:hAnsi="宋体" w:cs="宋体"/>
                <w:b/>
                <w:bCs/>
                <w:kern w:val="0"/>
                <w:sz w:val="20"/>
                <w:szCs w:val="20"/>
                <w:u w:val="single"/>
              </w:rPr>
              <w:t>每次扣2分</w:t>
            </w:r>
            <w:r>
              <w:rPr>
                <w:rFonts w:hint="eastAsia" w:ascii="宋体" w:hAnsi="宋体" w:cs="宋体"/>
                <w:bCs/>
                <w:kern w:val="0"/>
                <w:sz w:val="20"/>
                <w:szCs w:val="20"/>
              </w:rPr>
              <w:t>）</w:t>
            </w:r>
            <w:r>
              <w:rPr>
                <w:rFonts w:hint="eastAsia" w:ascii="宋体" w:hAnsi="宋体" w:cs="宋体"/>
                <w:kern w:val="0"/>
                <w:sz w:val="20"/>
                <w:szCs w:val="20"/>
              </w:rPr>
              <w:t>。</w:t>
            </w:r>
          </w:p>
          <w:p w14:paraId="734FEAC9">
            <w:pPr>
              <w:widowControl/>
              <w:numPr>
                <w:ilvl w:val="0"/>
                <w:numId w:val="2"/>
              </w:numPr>
              <w:spacing w:line="280" w:lineRule="exact"/>
              <w:jc w:val="left"/>
              <w:rPr>
                <w:rFonts w:ascii="宋体" w:hAnsi="宋体" w:cs="宋体"/>
                <w:kern w:val="0"/>
                <w:sz w:val="20"/>
                <w:szCs w:val="20"/>
              </w:rPr>
            </w:pPr>
            <w:r>
              <w:rPr>
                <w:rFonts w:hint="eastAsia" w:ascii="宋体" w:hAnsi="宋体" w:cs="宋体"/>
                <w:kern w:val="0"/>
                <w:sz w:val="20"/>
                <w:szCs w:val="20"/>
              </w:rPr>
              <w:t>送货单信息（数量、批次、效期等）与实物不符</w:t>
            </w:r>
            <w:r>
              <w:rPr>
                <w:rFonts w:hint="eastAsia" w:ascii="宋体" w:hAnsi="宋体" w:cs="宋体"/>
                <w:bCs/>
                <w:kern w:val="0"/>
                <w:sz w:val="20"/>
                <w:szCs w:val="20"/>
              </w:rPr>
              <w:t>（</w:t>
            </w:r>
            <w:r>
              <w:rPr>
                <w:rFonts w:hint="eastAsia" w:ascii="宋体" w:hAnsi="宋体" w:cs="宋体"/>
                <w:b/>
                <w:bCs/>
                <w:kern w:val="0"/>
                <w:sz w:val="20"/>
                <w:szCs w:val="20"/>
                <w:u w:val="single"/>
              </w:rPr>
              <w:t>每次扣2分</w:t>
            </w:r>
            <w:r>
              <w:rPr>
                <w:rFonts w:hint="eastAsia" w:ascii="宋体" w:hAnsi="宋体" w:cs="宋体"/>
                <w:bCs/>
                <w:kern w:val="0"/>
                <w:sz w:val="20"/>
                <w:szCs w:val="20"/>
              </w:rPr>
              <w:t>）</w:t>
            </w:r>
            <w:r>
              <w:rPr>
                <w:rFonts w:hint="eastAsia" w:ascii="宋体" w:hAnsi="宋体" w:cs="宋体"/>
                <w:kern w:val="0"/>
                <w:sz w:val="20"/>
                <w:szCs w:val="20"/>
              </w:rPr>
              <w:t>。</w:t>
            </w:r>
          </w:p>
          <w:p w14:paraId="208A4469">
            <w:pPr>
              <w:widowControl/>
              <w:numPr>
                <w:ilvl w:val="0"/>
                <w:numId w:val="2"/>
              </w:numPr>
              <w:spacing w:line="280" w:lineRule="exact"/>
              <w:jc w:val="left"/>
              <w:rPr>
                <w:rFonts w:ascii="宋体" w:hAnsi="宋体" w:cs="宋体"/>
                <w:bCs/>
                <w:kern w:val="0"/>
                <w:sz w:val="20"/>
                <w:szCs w:val="20"/>
                <w:u w:val="single"/>
              </w:rPr>
            </w:pPr>
            <w:r>
              <w:rPr>
                <w:rFonts w:hint="eastAsia" w:ascii="宋体" w:hAnsi="宋体" w:cs="宋体"/>
                <w:kern w:val="0"/>
                <w:sz w:val="20"/>
                <w:szCs w:val="20"/>
              </w:rPr>
              <w:t>送货单信息（产品</w:t>
            </w:r>
            <w:r>
              <w:rPr>
                <w:rFonts w:ascii="宋体" w:hAnsi="宋体" w:cs="宋体"/>
                <w:kern w:val="0"/>
                <w:sz w:val="20"/>
                <w:szCs w:val="20"/>
              </w:rPr>
              <w:t>名称、品规、数量、</w:t>
            </w:r>
            <w:r>
              <w:rPr>
                <w:rFonts w:hint="eastAsia" w:ascii="宋体" w:hAnsi="宋体" w:cs="宋体"/>
                <w:kern w:val="0"/>
                <w:sz w:val="20"/>
                <w:szCs w:val="20"/>
              </w:rPr>
              <w:t>批次</w:t>
            </w:r>
            <w:r>
              <w:rPr>
                <w:rFonts w:ascii="宋体" w:hAnsi="宋体" w:cs="宋体"/>
                <w:kern w:val="0"/>
                <w:sz w:val="20"/>
                <w:szCs w:val="20"/>
              </w:rPr>
              <w:t>、效期等）不齐全</w:t>
            </w:r>
            <w:r>
              <w:rPr>
                <w:rFonts w:hint="eastAsia" w:ascii="宋体" w:hAnsi="宋体" w:cs="宋体"/>
                <w:kern w:val="0"/>
                <w:sz w:val="20"/>
                <w:szCs w:val="20"/>
              </w:rPr>
              <w:t>、</w:t>
            </w:r>
            <w:r>
              <w:rPr>
                <w:rFonts w:ascii="宋体" w:hAnsi="宋体" w:cs="宋体"/>
                <w:kern w:val="0"/>
                <w:sz w:val="20"/>
                <w:szCs w:val="20"/>
              </w:rPr>
              <w:t>缺少</w:t>
            </w:r>
            <w:r>
              <w:rPr>
                <w:rFonts w:hint="eastAsia" w:ascii="宋体" w:hAnsi="宋体" w:cs="宋体"/>
                <w:kern w:val="0"/>
                <w:sz w:val="20"/>
                <w:szCs w:val="20"/>
              </w:rPr>
              <w:t>或</w:t>
            </w:r>
            <w:r>
              <w:rPr>
                <w:rFonts w:ascii="宋体" w:hAnsi="宋体" w:cs="宋体"/>
                <w:kern w:val="0"/>
                <w:sz w:val="20"/>
                <w:szCs w:val="20"/>
              </w:rPr>
              <w:t>有误的</w:t>
            </w:r>
            <w:r>
              <w:rPr>
                <w:rFonts w:hint="eastAsia" w:ascii="宋体" w:hAnsi="宋体" w:cs="宋体"/>
                <w:bCs/>
                <w:kern w:val="0"/>
                <w:sz w:val="20"/>
                <w:szCs w:val="20"/>
              </w:rPr>
              <w:t>（</w:t>
            </w:r>
            <w:r>
              <w:rPr>
                <w:rFonts w:hint="eastAsia" w:ascii="宋体" w:hAnsi="宋体" w:cs="宋体"/>
                <w:b/>
                <w:bCs/>
                <w:kern w:val="0"/>
                <w:sz w:val="20"/>
                <w:szCs w:val="20"/>
                <w:u w:val="single"/>
              </w:rPr>
              <w:t>每次扣2分</w:t>
            </w:r>
            <w:r>
              <w:rPr>
                <w:rFonts w:hint="eastAsia" w:ascii="宋体" w:hAnsi="宋体" w:cs="宋体"/>
                <w:bCs/>
                <w:kern w:val="0"/>
                <w:sz w:val="20"/>
                <w:szCs w:val="20"/>
              </w:rPr>
              <w:t>）</w:t>
            </w:r>
            <w:r>
              <w:rPr>
                <w:rFonts w:ascii="宋体" w:hAnsi="宋体" w:cs="宋体"/>
                <w:kern w:val="0"/>
                <w:sz w:val="20"/>
                <w:szCs w:val="20"/>
              </w:rPr>
              <w:t>。</w:t>
            </w:r>
          </w:p>
          <w:p w14:paraId="07C5ADFB">
            <w:pPr>
              <w:widowControl/>
              <w:numPr>
                <w:ilvl w:val="0"/>
                <w:numId w:val="2"/>
              </w:numPr>
              <w:spacing w:line="280" w:lineRule="exact"/>
              <w:jc w:val="left"/>
              <w:rPr>
                <w:rFonts w:ascii="宋体" w:hAnsi="宋体" w:cs="宋体"/>
                <w:bCs/>
                <w:kern w:val="0"/>
                <w:sz w:val="20"/>
                <w:szCs w:val="20"/>
              </w:rPr>
            </w:pPr>
            <w:r>
              <w:rPr>
                <w:rFonts w:hint="eastAsia" w:ascii="宋体" w:hAnsi="宋体" w:cs="宋体"/>
                <w:bCs/>
                <w:kern w:val="0"/>
                <w:sz w:val="20"/>
                <w:szCs w:val="20"/>
              </w:rPr>
              <w:t>一个</w:t>
            </w:r>
            <w:r>
              <w:rPr>
                <w:rFonts w:ascii="宋体" w:hAnsi="宋体" w:cs="宋体"/>
                <w:bCs/>
                <w:kern w:val="0"/>
                <w:sz w:val="20"/>
                <w:szCs w:val="20"/>
              </w:rPr>
              <w:t>订单同一个产品品规批次超过</w:t>
            </w:r>
            <w:r>
              <w:rPr>
                <w:rFonts w:hint="eastAsia" w:ascii="宋体" w:hAnsi="宋体" w:cs="宋体"/>
                <w:bCs/>
                <w:kern w:val="0"/>
                <w:sz w:val="20"/>
                <w:szCs w:val="20"/>
              </w:rPr>
              <w:t>2个</w:t>
            </w:r>
            <w:r>
              <w:rPr>
                <w:rFonts w:ascii="宋体" w:hAnsi="宋体" w:cs="宋体"/>
                <w:bCs/>
                <w:kern w:val="0"/>
                <w:sz w:val="20"/>
                <w:szCs w:val="20"/>
              </w:rPr>
              <w:t>（</w:t>
            </w:r>
            <w:r>
              <w:rPr>
                <w:rFonts w:ascii="宋体" w:hAnsi="宋体" w:cs="宋体"/>
                <w:b/>
                <w:bCs/>
                <w:kern w:val="0"/>
                <w:sz w:val="20"/>
                <w:szCs w:val="20"/>
                <w:u w:val="single"/>
              </w:rPr>
              <w:t>每个品规扣</w:t>
            </w:r>
            <w:r>
              <w:rPr>
                <w:rFonts w:hint="eastAsia" w:ascii="宋体" w:hAnsi="宋体" w:cs="宋体"/>
                <w:b/>
                <w:bCs/>
                <w:kern w:val="0"/>
                <w:sz w:val="20"/>
                <w:szCs w:val="20"/>
                <w:u w:val="single"/>
              </w:rPr>
              <w:t>3分</w:t>
            </w:r>
            <w:r>
              <w:rPr>
                <w:rFonts w:ascii="宋体" w:hAnsi="宋体" w:cs="宋体"/>
                <w:bCs/>
                <w:kern w:val="0"/>
                <w:sz w:val="20"/>
                <w:szCs w:val="20"/>
              </w:rPr>
              <w:t>）。</w:t>
            </w:r>
          </w:p>
          <w:p w14:paraId="1A785326">
            <w:pPr>
              <w:widowControl/>
              <w:numPr>
                <w:ilvl w:val="0"/>
                <w:numId w:val="2"/>
              </w:numPr>
              <w:spacing w:line="280" w:lineRule="exact"/>
              <w:jc w:val="left"/>
              <w:rPr>
                <w:rFonts w:ascii="宋体" w:hAnsi="宋体" w:cs="宋体"/>
                <w:bCs/>
                <w:kern w:val="0"/>
                <w:sz w:val="20"/>
                <w:szCs w:val="20"/>
              </w:rPr>
            </w:pPr>
            <w:r>
              <w:rPr>
                <w:rFonts w:hint="eastAsia" w:ascii="宋体" w:hAnsi="宋体" w:cs="宋体"/>
                <w:bCs/>
                <w:kern w:val="0"/>
                <w:sz w:val="20"/>
                <w:szCs w:val="20"/>
              </w:rPr>
              <w:t>提供的</w:t>
            </w:r>
            <w:r>
              <w:rPr>
                <w:rFonts w:ascii="宋体" w:hAnsi="宋体" w:cs="宋体"/>
                <w:bCs/>
                <w:kern w:val="0"/>
                <w:sz w:val="20"/>
                <w:szCs w:val="20"/>
              </w:rPr>
              <w:t>产品</w:t>
            </w:r>
            <w:r>
              <w:rPr>
                <w:rFonts w:hint="eastAsia" w:ascii="宋体" w:hAnsi="宋体" w:cs="宋体"/>
                <w:bCs/>
                <w:kern w:val="0"/>
                <w:sz w:val="20"/>
                <w:szCs w:val="20"/>
              </w:rPr>
              <w:t>有效期</w:t>
            </w:r>
            <w:r>
              <w:rPr>
                <w:rFonts w:ascii="宋体" w:hAnsi="宋体" w:cs="宋体"/>
                <w:bCs/>
                <w:kern w:val="0"/>
                <w:sz w:val="20"/>
                <w:szCs w:val="20"/>
              </w:rPr>
              <w:t>及灭菌失效期</w:t>
            </w:r>
            <w:r>
              <w:rPr>
                <w:rFonts w:hint="eastAsia" w:ascii="宋体" w:hAnsi="宋体" w:cs="宋体"/>
                <w:bCs/>
                <w:kern w:val="0"/>
                <w:sz w:val="20"/>
                <w:szCs w:val="20"/>
              </w:rPr>
              <w:t>未能</w:t>
            </w:r>
            <w:r>
              <w:rPr>
                <w:rFonts w:ascii="宋体" w:hAnsi="宋体" w:cs="宋体"/>
                <w:bCs/>
                <w:kern w:val="0"/>
                <w:sz w:val="20"/>
                <w:szCs w:val="20"/>
              </w:rPr>
              <w:t>达到要求的（</w:t>
            </w:r>
            <w:r>
              <w:rPr>
                <w:rFonts w:ascii="宋体" w:hAnsi="宋体" w:cs="宋体"/>
                <w:b/>
                <w:bCs/>
                <w:kern w:val="0"/>
                <w:sz w:val="20"/>
                <w:szCs w:val="20"/>
                <w:u w:val="single"/>
              </w:rPr>
              <w:t>每个</w:t>
            </w:r>
            <w:r>
              <w:rPr>
                <w:rFonts w:hint="eastAsia" w:ascii="宋体" w:hAnsi="宋体" w:cs="宋体"/>
                <w:b/>
                <w:bCs/>
                <w:kern w:val="0"/>
                <w:sz w:val="20"/>
                <w:szCs w:val="20"/>
                <w:u w:val="single"/>
              </w:rPr>
              <w:t>品规</w:t>
            </w:r>
            <w:r>
              <w:rPr>
                <w:rFonts w:ascii="宋体" w:hAnsi="宋体" w:cs="宋体"/>
                <w:b/>
                <w:bCs/>
                <w:kern w:val="0"/>
                <w:sz w:val="20"/>
                <w:szCs w:val="20"/>
                <w:u w:val="single"/>
              </w:rPr>
              <w:t>扣</w:t>
            </w:r>
            <w:r>
              <w:rPr>
                <w:rFonts w:hint="eastAsia" w:ascii="宋体" w:hAnsi="宋体" w:cs="宋体"/>
                <w:b/>
                <w:bCs/>
                <w:kern w:val="0"/>
                <w:sz w:val="20"/>
                <w:szCs w:val="20"/>
                <w:u w:val="single"/>
              </w:rPr>
              <w:t>3分</w:t>
            </w:r>
            <w:r>
              <w:rPr>
                <w:rFonts w:ascii="宋体" w:hAnsi="宋体" w:cs="宋体"/>
                <w:bCs/>
                <w:kern w:val="0"/>
                <w:sz w:val="20"/>
                <w:szCs w:val="20"/>
              </w:rPr>
              <w:t>）。</w:t>
            </w:r>
          </w:p>
        </w:tc>
      </w:tr>
      <w:tr w14:paraId="7CAEBB9B">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686" w:type="dxa"/>
            <w:shd w:val="clear" w:color="auto" w:fill="auto"/>
            <w:vAlign w:val="center"/>
          </w:tcPr>
          <w:p w14:paraId="7BE24D14">
            <w:pPr>
              <w:widowControl/>
              <w:spacing w:line="280" w:lineRule="exact"/>
              <w:jc w:val="center"/>
              <w:rPr>
                <w:rFonts w:ascii="宋体" w:hAnsi="宋体" w:cs="宋体"/>
                <w:kern w:val="0"/>
                <w:sz w:val="20"/>
                <w:szCs w:val="20"/>
              </w:rPr>
            </w:pPr>
            <w:r>
              <w:rPr>
                <w:rFonts w:hint="eastAsia" w:ascii="宋体" w:hAnsi="宋体" w:cs="宋体"/>
                <w:kern w:val="0"/>
                <w:sz w:val="20"/>
                <w:szCs w:val="20"/>
              </w:rPr>
              <w:t>3</w:t>
            </w:r>
          </w:p>
        </w:tc>
        <w:tc>
          <w:tcPr>
            <w:tcW w:w="1294" w:type="dxa"/>
            <w:shd w:val="clear" w:color="auto" w:fill="auto"/>
            <w:vAlign w:val="center"/>
          </w:tcPr>
          <w:p w14:paraId="17F49E12">
            <w:pPr>
              <w:widowControl/>
              <w:spacing w:line="280" w:lineRule="exact"/>
              <w:jc w:val="center"/>
              <w:rPr>
                <w:rFonts w:ascii="宋体" w:hAnsi="宋体" w:cs="宋体"/>
                <w:kern w:val="0"/>
                <w:sz w:val="20"/>
                <w:szCs w:val="20"/>
              </w:rPr>
            </w:pPr>
            <w:r>
              <w:rPr>
                <w:rFonts w:hint="eastAsia" w:ascii="宋体" w:hAnsi="宋体" w:cs="宋体"/>
                <w:kern w:val="0"/>
                <w:sz w:val="20"/>
                <w:szCs w:val="20"/>
              </w:rPr>
              <w:t>供货方式</w:t>
            </w:r>
          </w:p>
        </w:tc>
        <w:tc>
          <w:tcPr>
            <w:tcW w:w="1471" w:type="dxa"/>
            <w:shd w:val="clear" w:color="auto" w:fill="auto"/>
            <w:vAlign w:val="center"/>
          </w:tcPr>
          <w:p w14:paraId="3D2679EE">
            <w:pPr>
              <w:widowControl/>
              <w:spacing w:line="280" w:lineRule="exact"/>
              <w:jc w:val="left"/>
              <w:rPr>
                <w:rFonts w:ascii="宋体" w:hAnsi="宋体" w:cs="宋体"/>
                <w:kern w:val="0"/>
                <w:sz w:val="20"/>
                <w:szCs w:val="20"/>
              </w:rPr>
            </w:pPr>
            <w:r>
              <w:rPr>
                <w:rFonts w:hint="eastAsia" w:ascii="宋体" w:hAnsi="宋体" w:cs="宋体"/>
                <w:kern w:val="0"/>
                <w:sz w:val="20"/>
                <w:szCs w:val="20"/>
              </w:rPr>
              <w:t>是否严格按照医院要求配送到指定地点。</w:t>
            </w:r>
          </w:p>
        </w:tc>
        <w:tc>
          <w:tcPr>
            <w:tcW w:w="5646" w:type="dxa"/>
            <w:shd w:val="clear" w:color="auto" w:fill="auto"/>
            <w:vAlign w:val="center"/>
          </w:tcPr>
          <w:p w14:paraId="3F04555F">
            <w:pPr>
              <w:widowControl/>
              <w:numPr>
                <w:ilvl w:val="0"/>
                <w:numId w:val="3"/>
              </w:numPr>
              <w:spacing w:line="280" w:lineRule="exact"/>
              <w:ind w:left="344" w:hanging="344"/>
              <w:jc w:val="left"/>
              <w:rPr>
                <w:rFonts w:ascii="宋体" w:hAnsi="宋体" w:cs="宋体"/>
                <w:kern w:val="0"/>
                <w:sz w:val="20"/>
                <w:szCs w:val="20"/>
              </w:rPr>
            </w:pPr>
            <w:r>
              <w:rPr>
                <w:rFonts w:hint="eastAsia" w:ascii="宋体" w:hAnsi="宋体" w:cs="宋体"/>
                <w:kern w:val="0"/>
                <w:sz w:val="20"/>
                <w:szCs w:val="20"/>
              </w:rPr>
              <w:t>未按照采供科要求配送到指定地点（</w:t>
            </w:r>
            <w:r>
              <w:rPr>
                <w:rFonts w:hint="eastAsia" w:ascii="宋体" w:hAnsi="宋体" w:cs="宋体"/>
                <w:b/>
                <w:bCs/>
                <w:kern w:val="0"/>
                <w:sz w:val="20"/>
                <w:szCs w:val="20"/>
                <w:u w:val="single"/>
              </w:rPr>
              <w:t>每次扣2分</w:t>
            </w:r>
            <w:r>
              <w:rPr>
                <w:rFonts w:hint="eastAsia" w:ascii="宋体" w:hAnsi="宋体" w:cs="宋体"/>
                <w:kern w:val="0"/>
                <w:sz w:val="20"/>
                <w:szCs w:val="20"/>
              </w:rPr>
              <w:t>）。</w:t>
            </w:r>
          </w:p>
          <w:p w14:paraId="08F50631">
            <w:pPr>
              <w:widowControl/>
              <w:numPr>
                <w:ilvl w:val="0"/>
                <w:numId w:val="3"/>
              </w:numPr>
              <w:spacing w:line="280" w:lineRule="exact"/>
              <w:ind w:left="344" w:hanging="344"/>
              <w:jc w:val="left"/>
              <w:rPr>
                <w:rFonts w:ascii="宋体" w:hAnsi="宋体" w:cs="宋体"/>
                <w:kern w:val="0"/>
                <w:sz w:val="20"/>
                <w:szCs w:val="20"/>
              </w:rPr>
            </w:pPr>
            <w:r>
              <w:rPr>
                <w:rFonts w:hint="eastAsia" w:ascii="宋体" w:hAnsi="宋体" w:cs="宋体"/>
                <w:kern w:val="0"/>
                <w:sz w:val="20"/>
                <w:szCs w:val="20"/>
              </w:rPr>
              <w:t>未在采供科</w:t>
            </w:r>
            <w:r>
              <w:rPr>
                <w:rFonts w:hint="eastAsia" w:ascii="宋体" w:hAnsi="宋体" w:cs="宋体"/>
                <w:b/>
                <w:bCs/>
                <w:kern w:val="0"/>
                <w:sz w:val="20"/>
                <w:szCs w:val="20"/>
                <w:u w:val="single"/>
              </w:rPr>
              <w:t>提交书面申请</w:t>
            </w:r>
            <w:r>
              <w:rPr>
                <w:rFonts w:hint="eastAsia" w:ascii="宋体" w:hAnsi="宋体" w:cs="宋体"/>
                <w:kern w:val="0"/>
                <w:sz w:val="20"/>
                <w:szCs w:val="20"/>
              </w:rPr>
              <w:t>备案且批准同意</w:t>
            </w:r>
            <w:r>
              <w:rPr>
                <w:rFonts w:hint="eastAsia" w:ascii="宋体" w:hAnsi="宋体" w:cs="宋体"/>
                <w:b/>
                <w:bCs/>
                <w:kern w:val="0"/>
                <w:sz w:val="20"/>
                <w:szCs w:val="20"/>
                <w:u w:val="single"/>
              </w:rPr>
              <w:t>前</w:t>
            </w:r>
            <w:r>
              <w:rPr>
                <w:rFonts w:hint="eastAsia" w:ascii="宋体" w:hAnsi="宋体" w:cs="宋体"/>
                <w:kern w:val="0"/>
                <w:sz w:val="20"/>
                <w:szCs w:val="20"/>
              </w:rPr>
              <w:t>私自采用快递方式配送货物（</w:t>
            </w:r>
            <w:r>
              <w:rPr>
                <w:rFonts w:hint="eastAsia" w:ascii="宋体" w:hAnsi="宋体" w:cs="宋体"/>
                <w:b/>
                <w:bCs/>
                <w:kern w:val="0"/>
                <w:sz w:val="20"/>
                <w:szCs w:val="20"/>
                <w:u w:val="single"/>
              </w:rPr>
              <w:t>每次扣5分</w:t>
            </w:r>
            <w:r>
              <w:rPr>
                <w:rFonts w:hint="eastAsia" w:ascii="宋体" w:hAnsi="宋体" w:cs="宋体"/>
                <w:kern w:val="0"/>
                <w:sz w:val="20"/>
                <w:szCs w:val="20"/>
              </w:rPr>
              <w:t>）。</w:t>
            </w:r>
          </w:p>
        </w:tc>
      </w:tr>
      <w:tr w14:paraId="3A15D537">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86" w:type="dxa"/>
            <w:shd w:val="clear" w:color="auto" w:fill="auto"/>
            <w:vAlign w:val="center"/>
          </w:tcPr>
          <w:p w14:paraId="62D348DA">
            <w:pPr>
              <w:widowControl/>
              <w:spacing w:line="280" w:lineRule="exact"/>
              <w:jc w:val="center"/>
              <w:rPr>
                <w:rFonts w:ascii="宋体" w:hAnsi="宋体" w:cs="宋体"/>
                <w:kern w:val="0"/>
                <w:sz w:val="20"/>
                <w:szCs w:val="20"/>
              </w:rPr>
            </w:pPr>
            <w:r>
              <w:rPr>
                <w:rFonts w:hint="eastAsia" w:ascii="宋体" w:hAnsi="宋体" w:cs="宋体"/>
                <w:kern w:val="0"/>
                <w:sz w:val="20"/>
                <w:szCs w:val="20"/>
              </w:rPr>
              <w:t>4</w:t>
            </w:r>
          </w:p>
        </w:tc>
        <w:tc>
          <w:tcPr>
            <w:tcW w:w="1294" w:type="dxa"/>
            <w:shd w:val="clear" w:color="auto" w:fill="auto"/>
            <w:vAlign w:val="center"/>
          </w:tcPr>
          <w:p w14:paraId="37E07336">
            <w:pPr>
              <w:widowControl/>
              <w:spacing w:line="280" w:lineRule="exact"/>
              <w:jc w:val="center"/>
              <w:rPr>
                <w:rFonts w:ascii="宋体" w:hAnsi="宋体" w:cs="宋体"/>
                <w:kern w:val="0"/>
                <w:sz w:val="20"/>
                <w:szCs w:val="20"/>
              </w:rPr>
            </w:pPr>
            <w:r>
              <w:rPr>
                <w:rFonts w:hint="eastAsia" w:ascii="宋体" w:hAnsi="宋体" w:cs="宋体"/>
                <w:kern w:val="0"/>
                <w:sz w:val="20"/>
                <w:szCs w:val="20"/>
              </w:rPr>
              <w:t>产品价格</w:t>
            </w:r>
          </w:p>
        </w:tc>
        <w:tc>
          <w:tcPr>
            <w:tcW w:w="1471" w:type="dxa"/>
            <w:shd w:val="clear" w:color="auto" w:fill="auto"/>
            <w:vAlign w:val="center"/>
          </w:tcPr>
          <w:p w14:paraId="506E83C4">
            <w:pPr>
              <w:widowControl/>
              <w:spacing w:line="280" w:lineRule="exact"/>
              <w:jc w:val="left"/>
              <w:rPr>
                <w:rFonts w:ascii="宋体" w:hAnsi="宋体" w:cs="宋体"/>
                <w:kern w:val="0"/>
                <w:sz w:val="20"/>
                <w:szCs w:val="20"/>
              </w:rPr>
            </w:pPr>
            <w:r>
              <w:rPr>
                <w:rFonts w:hint="eastAsia" w:ascii="宋体" w:hAnsi="宋体" w:cs="宋体"/>
                <w:kern w:val="0"/>
                <w:sz w:val="20"/>
                <w:szCs w:val="20"/>
              </w:rPr>
              <w:t>产品价格合理性。</w:t>
            </w:r>
          </w:p>
        </w:tc>
        <w:tc>
          <w:tcPr>
            <w:tcW w:w="5646" w:type="dxa"/>
            <w:shd w:val="clear" w:color="auto" w:fill="auto"/>
            <w:vAlign w:val="center"/>
          </w:tcPr>
          <w:p w14:paraId="2C01C98B">
            <w:pPr>
              <w:widowControl/>
              <w:numPr>
                <w:ilvl w:val="0"/>
                <w:numId w:val="4"/>
              </w:numPr>
              <w:spacing w:line="280" w:lineRule="exact"/>
              <w:ind w:left="344" w:hanging="344"/>
              <w:jc w:val="left"/>
              <w:rPr>
                <w:rFonts w:ascii="宋体" w:hAnsi="宋体" w:cs="宋体"/>
                <w:kern w:val="0"/>
                <w:sz w:val="20"/>
                <w:szCs w:val="20"/>
              </w:rPr>
            </w:pPr>
            <w:r>
              <w:rPr>
                <w:rFonts w:hint="eastAsia" w:ascii="宋体" w:hAnsi="宋体" w:cs="宋体"/>
                <w:kern w:val="0"/>
                <w:sz w:val="20"/>
                <w:szCs w:val="20"/>
              </w:rPr>
              <w:t>单个品规价格高于其他同等级单位采购价格（</w:t>
            </w:r>
            <w:r>
              <w:rPr>
                <w:rFonts w:hint="eastAsia" w:ascii="宋体" w:hAnsi="宋体" w:cs="宋体"/>
                <w:b/>
                <w:kern w:val="0"/>
                <w:sz w:val="20"/>
                <w:szCs w:val="20"/>
                <w:u w:val="single"/>
              </w:rPr>
              <w:t>每个</w:t>
            </w:r>
            <w:r>
              <w:rPr>
                <w:rFonts w:ascii="宋体" w:hAnsi="宋体" w:cs="宋体"/>
                <w:b/>
                <w:kern w:val="0"/>
                <w:sz w:val="20"/>
                <w:szCs w:val="20"/>
                <w:u w:val="single"/>
              </w:rPr>
              <w:t>品规</w:t>
            </w:r>
            <w:r>
              <w:rPr>
                <w:rFonts w:hint="eastAsia" w:ascii="宋体" w:hAnsi="宋体" w:cs="宋体"/>
                <w:b/>
                <w:bCs/>
                <w:kern w:val="0"/>
                <w:sz w:val="20"/>
                <w:szCs w:val="20"/>
                <w:u w:val="single"/>
              </w:rPr>
              <w:t>扣3分</w:t>
            </w:r>
            <w:r>
              <w:rPr>
                <w:rFonts w:hint="eastAsia" w:ascii="宋体" w:hAnsi="宋体" w:cs="宋体"/>
                <w:kern w:val="0"/>
                <w:sz w:val="20"/>
                <w:szCs w:val="20"/>
              </w:rPr>
              <w:t>）。</w:t>
            </w:r>
          </w:p>
          <w:p w14:paraId="50586679">
            <w:pPr>
              <w:widowControl/>
              <w:numPr>
                <w:ilvl w:val="0"/>
                <w:numId w:val="4"/>
              </w:numPr>
              <w:spacing w:line="280" w:lineRule="exact"/>
              <w:ind w:left="344" w:hanging="344"/>
              <w:jc w:val="left"/>
              <w:rPr>
                <w:rFonts w:ascii="宋体" w:hAnsi="宋体" w:cs="宋体"/>
                <w:kern w:val="0"/>
                <w:sz w:val="20"/>
                <w:szCs w:val="20"/>
              </w:rPr>
            </w:pPr>
            <w:r>
              <w:rPr>
                <w:rFonts w:hint="eastAsia" w:ascii="宋体" w:hAnsi="宋体" w:cs="宋体"/>
                <w:kern w:val="0"/>
                <w:sz w:val="20"/>
                <w:szCs w:val="20"/>
              </w:rPr>
              <w:t>在一个合作周期内，自动下调单个品规单价（</w:t>
            </w:r>
            <w:r>
              <w:rPr>
                <w:rFonts w:hint="eastAsia" w:ascii="宋体" w:hAnsi="宋体" w:cs="宋体"/>
                <w:b/>
                <w:kern w:val="0"/>
                <w:sz w:val="20"/>
                <w:szCs w:val="20"/>
                <w:u w:val="single"/>
              </w:rPr>
              <w:t>每个</w:t>
            </w:r>
            <w:r>
              <w:rPr>
                <w:rFonts w:ascii="宋体" w:hAnsi="宋体" w:cs="宋体"/>
                <w:b/>
                <w:kern w:val="0"/>
                <w:sz w:val="20"/>
                <w:szCs w:val="20"/>
                <w:u w:val="single"/>
              </w:rPr>
              <w:t>品规</w:t>
            </w:r>
            <w:r>
              <w:rPr>
                <w:rFonts w:hint="eastAsia" w:ascii="宋体" w:hAnsi="宋体" w:cs="宋体"/>
                <w:b/>
                <w:bCs/>
                <w:kern w:val="0"/>
                <w:sz w:val="20"/>
                <w:szCs w:val="20"/>
                <w:u w:val="single"/>
              </w:rPr>
              <w:t>加</w:t>
            </w:r>
            <w:r>
              <w:rPr>
                <w:rFonts w:ascii="宋体" w:hAnsi="宋体" w:cs="宋体"/>
                <w:b/>
                <w:bCs/>
                <w:kern w:val="0"/>
                <w:sz w:val="20"/>
                <w:szCs w:val="20"/>
                <w:u w:val="single"/>
              </w:rPr>
              <w:t>5</w:t>
            </w:r>
            <w:r>
              <w:rPr>
                <w:rFonts w:hint="eastAsia" w:ascii="宋体" w:hAnsi="宋体" w:cs="宋体"/>
                <w:b/>
                <w:bCs/>
                <w:kern w:val="0"/>
                <w:sz w:val="20"/>
                <w:szCs w:val="20"/>
                <w:u w:val="single"/>
              </w:rPr>
              <w:t>分</w:t>
            </w:r>
            <w:r>
              <w:rPr>
                <w:rFonts w:hint="eastAsia" w:ascii="宋体" w:hAnsi="宋体" w:cs="宋体"/>
                <w:kern w:val="0"/>
                <w:sz w:val="20"/>
                <w:szCs w:val="20"/>
              </w:rPr>
              <w:t>）。</w:t>
            </w:r>
          </w:p>
          <w:p w14:paraId="67FFF874">
            <w:pPr>
              <w:widowControl/>
              <w:numPr>
                <w:ilvl w:val="0"/>
                <w:numId w:val="4"/>
              </w:numPr>
              <w:spacing w:line="280" w:lineRule="exact"/>
              <w:ind w:left="344" w:hanging="344"/>
              <w:jc w:val="left"/>
              <w:rPr>
                <w:rFonts w:ascii="宋体" w:hAnsi="宋体" w:cs="宋体"/>
                <w:b/>
                <w:bCs/>
                <w:kern w:val="0"/>
                <w:sz w:val="20"/>
                <w:szCs w:val="20"/>
              </w:rPr>
            </w:pPr>
            <w:r>
              <w:rPr>
                <w:rFonts w:hint="eastAsia" w:ascii="宋体" w:hAnsi="宋体" w:cs="宋体"/>
                <w:kern w:val="0"/>
                <w:sz w:val="20"/>
                <w:szCs w:val="20"/>
              </w:rPr>
              <w:t>不足一年内</w:t>
            </w:r>
            <w:r>
              <w:rPr>
                <w:rFonts w:ascii="宋体" w:hAnsi="宋体" w:cs="宋体"/>
                <w:kern w:val="0"/>
                <w:sz w:val="20"/>
                <w:szCs w:val="20"/>
              </w:rPr>
              <w:t>进行价格</w:t>
            </w:r>
            <w:r>
              <w:rPr>
                <w:rFonts w:hint="eastAsia" w:ascii="宋体" w:hAnsi="宋体" w:cs="宋体"/>
                <w:kern w:val="0"/>
                <w:sz w:val="20"/>
                <w:szCs w:val="20"/>
              </w:rPr>
              <w:t>上调</w:t>
            </w:r>
            <w:r>
              <w:rPr>
                <w:rFonts w:ascii="宋体" w:hAnsi="宋体" w:cs="宋体"/>
                <w:kern w:val="0"/>
                <w:sz w:val="20"/>
                <w:szCs w:val="20"/>
              </w:rPr>
              <w:t>调整</w:t>
            </w:r>
            <w:r>
              <w:rPr>
                <w:rFonts w:hint="eastAsia" w:ascii="宋体" w:hAnsi="宋体" w:cs="宋体"/>
                <w:kern w:val="0"/>
                <w:sz w:val="20"/>
                <w:szCs w:val="20"/>
              </w:rPr>
              <w:t>（</w:t>
            </w:r>
            <w:r>
              <w:rPr>
                <w:rFonts w:ascii="宋体" w:hAnsi="宋体" w:cs="宋体"/>
                <w:b/>
                <w:kern w:val="0"/>
                <w:sz w:val="20"/>
                <w:szCs w:val="20"/>
                <w:u w:val="single"/>
              </w:rPr>
              <w:t>每个品规扣5</w:t>
            </w:r>
            <w:r>
              <w:rPr>
                <w:rFonts w:hint="eastAsia" w:ascii="宋体" w:hAnsi="宋体" w:cs="宋体"/>
                <w:b/>
                <w:kern w:val="0"/>
                <w:sz w:val="20"/>
                <w:szCs w:val="20"/>
                <w:u w:val="single"/>
              </w:rPr>
              <w:t>分</w:t>
            </w:r>
            <w:r>
              <w:rPr>
                <w:rFonts w:ascii="宋体" w:hAnsi="宋体" w:cs="宋体"/>
                <w:kern w:val="0"/>
                <w:sz w:val="20"/>
                <w:szCs w:val="20"/>
              </w:rPr>
              <w:t>）。</w:t>
            </w:r>
          </w:p>
        </w:tc>
      </w:tr>
      <w:tr w14:paraId="103E8C90">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686" w:type="dxa"/>
            <w:shd w:val="clear" w:color="auto" w:fill="auto"/>
            <w:vAlign w:val="center"/>
          </w:tcPr>
          <w:p w14:paraId="3C004540">
            <w:pPr>
              <w:widowControl/>
              <w:spacing w:line="280" w:lineRule="exact"/>
              <w:jc w:val="center"/>
              <w:rPr>
                <w:rFonts w:ascii="宋体" w:hAnsi="宋体" w:cs="宋体"/>
                <w:kern w:val="0"/>
                <w:sz w:val="20"/>
                <w:szCs w:val="20"/>
              </w:rPr>
            </w:pPr>
            <w:r>
              <w:rPr>
                <w:rFonts w:hint="eastAsia" w:ascii="宋体" w:hAnsi="宋体" w:cs="宋体"/>
                <w:kern w:val="0"/>
                <w:sz w:val="20"/>
                <w:szCs w:val="20"/>
              </w:rPr>
              <w:t>5</w:t>
            </w:r>
          </w:p>
        </w:tc>
        <w:tc>
          <w:tcPr>
            <w:tcW w:w="1294" w:type="dxa"/>
            <w:shd w:val="clear" w:color="auto" w:fill="auto"/>
            <w:vAlign w:val="center"/>
          </w:tcPr>
          <w:p w14:paraId="2BAB40F9">
            <w:pPr>
              <w:widowControl/>
              <w:spacing w:line="280" w:lineRule="exact"/>
              <w:jc w:val="center"/>
              <w:rPr>
                <w:rFonts w:ascii="宋体" w:hAnsi="宋体" w:cs="宋体"/>
                <w:kern w:val="0"/>
                <w:sz w:val="20"/>
                <w:szCs w:val="20"/>
              </w:rPr>
            </w:pPr>
            <w:r>
              <w:rPr>
                <w:rFonts w:hint="eastAsia" w:ascii="宋体" w:hAnsi="宋体" w:cs="宋体"/>
                <w:kern w:val="0"/>
                <w:sz w:val="20"/>
                <w:szCs w:val="20"/>
              </w:rPr>
              <w:t>产品质量</w:t>
            </w:r>
          </w:p>
        </w:tc>
        <w:tc>
          <w:tcPr>
            <w:tcW w:w="1471" w:type="dxa"/>
            <w:shd w:val="clear" w:color="auto" w:fill="auto"/>
            <w:vAlign w:val="center"/>
          </w:tcPr>
          <w:p w14:paraId="7C453DEC">
            <w:pPr>
              <w:widowControl/>
              <w:spacing w:line="280" w:lineRule="exact"/>
              <w:jc w:val="left"/>
              <w:rPr>
                <w:rFonts w:ascii="宋体" w:hAnsi="宋体" w:cs="宋体"/>
                <w:kern w:val="0"/>
                <w:sz w:val="20"/>
                <w:szCs w:val="20"/>
              </w:rPr>
            </w:pPr>
            <w:r>
              <w:rPr>
                <w:rFonts w:hint="eastAsia" w:ascii="宋体" w:hAnsi="宋体" w:cs="宋体"/>
                <w:kern w:val="0"/>
                <w:sz w:val="20"/>
                <w:szCs w:val="20"/>
              </w:rPr>
              <w:t>供应产品的合法性和合格性。</w:t>
            </w:r>
          </w:p>
        </w:tc>
        <w:tc>
          <w:tcPr>
            <w:tcW w:w="5646" w:type="dxa"/>
            <w:shd w:val="clear" w:color="auto" w:fill="auto"/>
            <w:vAlign w:val="center"/>
          </w:tcPr>
          <w:p w14:paraId="79714571">
            <w:pPr>
              <w:widowControl/>
              <w:numPr>
                <w:ilvl w:val="0"/>
                <w:numId w:val="5"/>
              </w:numPr>
              <w:spacing w:line="280" w:lineRule="exact"/>
              <w:ind w:left="344" w:hanging="344"/>
              <w:jc w:val="left"/>
              <w:rPr>
                <w:rFonts w:ascii="宋体" w:hAnsi="宋体" w:cs="宋体"/>
                <w:kern w:val="0"/>
                <w:sz w:val="20"/>
                <w:szCs w:val="20"/>
              </w:rPr>
            </w:pPr>
            <w:r>
              <w:rPr>
                <w:rFonts w:hint="eastAsia" w:ascii="宋体" w:hAnsi="宋体" w:cs="宋体"/>
                <w:kern w:val="0"/>
                <w:sz w:val="20"/>
                <w:szCs w:val="20"/>
              </w:rPr>
              <w:t>发现产品质量问题但未引发不良事件（</w:t>
            </w:r>
            <w:r>
              <w:rPr>
                <w:rFonts w:hint="eastAsia" w:ascii="宋体" w:hAnsi="宋体" w:cs="宋体"/>
                <w:b/>
                <w:bCs/>
                <w:kern w:val="0"/>
                <w:sz w:val="20"/>
                <w:szCs w:val="20"/>
                <w:u w:val="single"/>
              </w:rPr>
              <w:t>每个</w:t>
            </w:r>
            <w:r>
              <w:rPr>
                <w:rFonts w:ascii="宋体" w:hAnsi="宋体" w:cs="宋体"/>
                <w:b/>
                <w:bCs/>
                <w:kern w:val="0"/>
                <w:sz w:val="20"/>
                <w:szCs w:val="20"/>
                <w:u w:val="single"/>
              </w:rPr>
              <w:t>品规</w:t>
            </w:r>
            <w:r>
              <w:rPr>
                <w:rFonts w:hint="eastAsia" w:ascii="宋体" w:hAnsi="宋体" w:cs="宋体"/>
                <w:b/>
                <w:bCs/>
                <w:kern w:val="0"/>
                <w:sz w:val="20"/>
                <w:szCs w:val="20"/>
                <w:u w:val="single"/>
              </w:rPr>
              <w:t>及</w:t>
            </w:r>
            <w:r>
              <w:rPr>
                <w:rFonts w:ascii="宋体" w:hAnsi="宋体" w:cs="宋体"/>
                <w:b/>
                <w:bCs/>
                <w:kern w:val="0"/>
                <w:sz w:val="20"/>
                <w:szCs w:val="20"/>
                <w:u w:val="single"/>
              </w:rPr>
              <w:t>批次</w:t>
            </w:r>
            <w:r>
              <w:rPr>
                <w:rFonts w:hint="eastAsia" w:ascii="宋体" w:hAnsi="宋体" w:cs="宋体"/>
                <w:b/>
                <w:bCs/>
                <w:kern w:val="0"/>
                <w:sz w:val="20"/>
                <w:szCs w:val="20"/>
                <w:u w:val="single"/>
              </w:rPr>
              <w:t>扣5分</w:t>
            </w:r>
            <w:r>
              <w:rPr>
                <w:rFonts w:hint="eastAsia" w:ascii="宋体" w:hAnsi="宋体" w:cs="宋体"/>
                <w:kern w:val="0"/>
                <w:sz w:val="20"/>
                <w:szCs w:val="20"/>
              </w:rPr>
              <w:t>）。</w:t>
            </w:r>
          </w:p>
          <w:p w14:paraId="31B8E68A">
            <w:pPr>
              <w:widowControl/>
              <w:numPr>
                <w:ilvl w:val="0"/>
                <w:numId w:val="5"/>
              </w:numPr>
              <w:spacing w:line="280" w:lineRule="exact"/>
              <w:ind w:left="344" w:hanging="344"/>
              <w:jc w:val="left"/>
              <w:rPr>
                <w:rFonts w:ascii="宋体" w:hAnsi="宋体" w:cs="宋体"/>
                <w:kern w:val="0"/>
                <w:sz w:val="20"/>
                <w:szCs w:val="20"/>
              </w:rPr>
            </w:pPr>
            <w:r>
              <w:rPr>
                <w:rFonts w:hint="eastAsia" w:ascii="宋体" w:hAnsi="宋体" w:cs="宋体"/>
                <w:kern w:val="0"/>
                <w:sz w:val="20"/>
                <w:szCs w:val="20"/>
              </w:rPr>
              <w:t>单个品规同一批次连续三次以上出现产品质量问题尚未引发医疗不良事件（</w:t>
            </w:r>
            <w:r>
              <w:rPr>
                <w:rFonts w:hint="eastAsia" w:ascii="宋体" w:hAnsi="宋体" w:cs="宋体"/>
                <w:b/>
                <w:bCs/>
                <w:kern w:val="0"/>
                <w:sz w:val="20"/>
                <w:szCs w:val="20"/>
                <w:u w:val="single"/>
              </w:rPr>
              <w:t>扣20分并考虑暂停使用</w:t>
            </w:r>
            <w:r>
              <w:rPr>
                <w:rFonts w:hint="eastAsia" w:ascii="宋体" w:hAnsi="宋体" w:cs="宋体"/>
                <w:kern w:val="0"/>
                <w:sz w:val="20"/>
                <w:szCs w:val="20"/>
              </w:rPr>
              <w:t>）。</w:t>
            </w:r>
          </w:p>
          <w:p w14:paraId="65F9BAF3">
            <w:pPr>
              <w:widowControl/>
              <w:numPr>
                <w:ilvl w:val="0"/>
                <w:numId w:val="5"/>
              </w:numPr>
              <w:spacing w:line="280" w:lineRule="exact"/>
              <w:ind w:left="344" w:hanging="344"/>
              <w:jc w:val="left"/>
              <w:rPr>
                <w:rFonts w:ascii="宋体" w:hAnsi="宋体" w:cs="宋体"/>
                <w:kern w:val="0"/>
                <w:sz w:val="20"/>
                <w:szCs w:val="20"/>
              </w:rPr>
            </w:pPr>
            <w:r>
              <w:rPr>
                <w:rFonts w:hint="eastAsia" w:ascii="宋体" w:hAnsi="宋体" w:cs="宋体"/>
                <w:kern w:val="0"/>
                <w:sz w:val="20"/>
                <w:szCs w:val="20"/>
              </w:rPr>
              <w:t>不排除产品质量问题引发医疗不良事件（</w:t>
            </w:r>
            <w:r>
              <w:rPr>
                <w:rFonts w:hint="eastAsia" w:ascii="宋体" w:hAnsi="宋体" w:cs="宋体"/>
                <w:b/>
                <w:kern w:val="0"/>
                <w:sz w:val="20"/>
                <w:szCs w:val="20"/>
                <w:u w:val="single"/>
              </w:rPr>
              <w:t>扣20分并</w:t>
            </w:r>
            <w:r>
              <w:rPr>
                <w:rFonts w:hint="eastAsia" w:ascii="宋体" w:hAnsi="宋体" w:cs="宋体"/>
                <w:b/>
                <w:bCs/>
                <w:kern w:val="0"/>
                <w:sz w:val="20"/>
                <w:szCs w:val="20"/>
                <w:u w:val="single"/>
              </w:rPr>
              <w:t>视情况</w:t>
            </w:r>
            <w:r>
              <w:rPr>
                <w:rFonts w:ascii="宋体" w:hAnsi="宋体" w:cs="宋体"/>
                <w:b/>
                <w:bCs/>
                <w:kern w:val="0"/>
                <w:sz w:val="20"/>
                <w:szCs w:val="20"/>
                <w:u w:val="single"/>
              </w:rPr>
              <w:t>而决定停止使用</w:t>
            </w:r>
            <w:r>
              <w:rPr>
                <w:rFonts w:hint="eastAsia" w:ascii="宋体" w:hAnsi="宋体" w:cs="宋体"/>
                <w:kern w:val="0"/>
                <w:sz w:val="20"/>
                <w:szCs w:val="20"/>
              </w:rPr>
              <w:t>）。</w:t>
            </w:r>
          </w:p>
          <w:p w14:paraId="1E8529A3">
            <w:pPr>
              <w:widowControl/>
              <w:numPr>
                <w:ilvl w:val="0"/>
                <w:numId w:val="5"/>
              </w:numPr>
              <w:spacing w:line="280" w:lineRule="exact"/>
              <w:ind w:left="344" w:hanging="344"/>
              <w:jc w:val="left"/>
              <w:rPr>
                <w:rFonts w:ascii="宋体" w:hAnsi="宋体" w:cs="宋体"/>
                <w:kern w:val="0"/>
                <w:sz w:val="20"/>
                <w:szCs w:val="20"/>
              </w:rPr>
            </w:pPr>
            <w:r>
              <w:rPr>
                <w:rFonts w:hint="eastAsia" w:ascii="宋体" w:hAnsi="宋体" w:cs="宋体"/>
                <w:kern w:val="0"/>
                <w:sz w:val="20"/>
                <w:szCs w:val="20"/>
              </w:rPr>
              <w:t>提供无证、过期及假冒伪劣产品（</w:t>
            </w:r>
            <w:r>
              <w:rPr>
                <w:rFonts w:hint="eastAsia" w:ascii="宋体" w:hAnsi="宋体" w:cs="宋体"/>
                <w:b/>
                <w:bCs/>
                <w:kern w:val="0"/>
                <w:sz w:val="20"/>
                <w:szCs w:val="20"/>
                <w:u w:val="single"/>
              </w:rPr>
              <w:t>停止该公司在我院配送的所有产品</w:t>
            </w:r>
            <w:r>
              <w:rPr>
                <w:rFonts w:hint="eastAsia" w:ascii="宋体" w:hAnsi="宋体" w:cs="宋体"/>
                <w:kern w:val="0"/>
                <w:sz w:val="20"/>
                <w:szCs w:val="20"/>
              </w:rPr>
              <w:t>）。</w:t>
            </w:r>
          </w:p>
          <w:p w14:paraId="7545D19E">
            <w:pPr>
              <w:widowControl/>
              <w:numPr>
                <w:ilvl w:val="0"/>
                <w:numId w:val="5"/>
              </w:numPr>
              <w:spacing w:line="280" w:lineRule="exact"/>
              <w:ind w:left="344" w:hanging="344"/>
              <w:jc w:val="left"/>
              <w:rPr>
                <w:rFonts w:ascii="宋体" w:hAnsi="宋体" w:cs="宋体"/>
                <w:kern w:val="0"/>
                <w:sz w:val="20"/>
                <w:szCs w:val="20"/>
              </w:rPr>
            </w:pPr>
            <w:r>
              <w:rPr>
                <w:rFonts w:hint="eastAsia" w:ascii="宋体" w:hAnsi="宋体" w:cs="宋体"/>
                <w:kern w:val="0"/>
                <w:sz w:val="20"/>
                <w:szCs w:val="20"/>
              </w:rPr>
              <w:t>未在规定时间（两个月）内提交疑似质量问题的产品返厂检测报告（纸质版加具生产厂家和供应商公章）</w:t>
            </w:r>
            <w:r>
              <w:rPr>
                <w:rFonts w:hint="eastAsia" w:ascii="宋体" w:hAnsi="宋体" w:cs="宋体"/>
                <w:b/>
                <w:bCs/>
                <w:kern w:val="0"/>
                <w:sz w:val="20"/>
                <w:szCs w:val="20"/>
              </w:rPr>
              <w:t>（</w:t>
            </w:r>
            <w:r>
              <w:rPr>
                <w:rFonts w:hint="eastAsia" w:ascii="宋体" w:hAnsi="宋体" w:cs="宋体"/>
                <w:b/>
                <w:bCs/>
                <w:kern w:val="0"/>
                <w:sz w:val="20"/>
                <w:szCs w:val="20"/>
                <w:u w:val="single"/>
              </w:rPr>
              <w:t>每个品规</w:t>
            </w:r>
            <w:r>
              <w:rPr>
                <w:rFonts w:ascii="宋体" w:hAnsi="宋体" w:cs="宋体"/>
                <w:b/>
                <w:bCs/>
                <w:kern w:val="0"/>
                <w:sz w:val="20"/>
                <w:szCs w:val="20"/>
                <w:u w:val="single"/>
              </w:rPr>
              <w:t>及批次</w:t>
            </w:r>
            <w:r>
              <w:rPr>
                <w:rFonts w:hint="eastAsia" w:ascii="宋体" w:hAnsi="宋体" w:cs="宋体"/>
                <w:b/>
                <w:bCs/>
                <w:kern w:val="0"/>
                <w:sz w:val="20"/>
                <w:szCs w:val="20"/>
                <w:u w:val="single"/>
              </w:rPr>
              <w:t>扣5分</w:t>
            </w:r>
            <w:r>
              <w:rPr>
                <w:rFonts w:hint="eastAsia" w:ascii="宋体" w:hAnsi="宋体" w:cs="宋体"/>
                <w:b/>
                <w:bCs/>
                <w:kern w:val="0"/>
                <w:sz w:val="20"/>
                <w:szCs w:val="20"/>
              </w:rPr>
              <w:t>）</w:t>
            </w:r>
            <w:r>
              <w:rPr>
                <w:rFonts w:hint="eastAsia" w:ascii="宋体" w:hAnsi="宋体" w:cs="宋体"/>
                <w:kern w:val="0"/>
                <w:sz w:val="20"/>
                <w:szCs w:val="20"/>
              </w:rPr>
              <w:t>。</w:t>
            </w:r>
          </w:p>
        </w:tc>
      </w:tr>
      <w:tr w14:paraId="2E8AE885">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86" w:type="dxa"/>
            <w:shd w:val="clear" w:color="auto" w:fill="BFBFBF"/>
            <w:vAlign w:val="center"/>
          </w:tcPr>
          <w:p w14:paraId="0D7F4A4B">
            <w:pPr>
              <w:widowControl/>
              <w:spacing w:line="280" w:lineRule="exact"/>
              <w:jc w:val="center"/>
              <w:rPr>
                <w:rFonts w:ascii="宋体" w:hAnsi="宋体" w:cs="宋体"/>
                <w:b/>
                <w:bCs/>
                <w:kern w:val="0"/>
                <w:sz w:val="20"/>
                <w:szCs w:val="20"/>
              </w:rPr>
            </w:pPr>
            <w:r>
              <w:rPr>
                <w:rFonts w:hint="eastAsia" w:ascii="宋体" w:hAnsi="宋体" w:cs="宋体"/>
                <w:b/>
                <w:bCs/>
                <w:kern w:val="0"/>
                <w:sz w:val="20"/>
                <w:szCs w:val="20"/>
              </w:rPr>
              <w:t>序号</w:t>
            </w:r>
          </w:p>
        </w:tc>
        <w:tc>
          <w:tcPr>
            <w:tcW w:w="1294" w:type="dxa"/>
            <w:shd w:val="clear" w:color="auto" w:fill="BFBFBF"/>
            <w:vAlign w:val="center"/>
          </w:tcPr>
          <w:p w14:paraId="540F3108">
            <w:pPr>
              <w:widowControl/>
              <w:spacing w:line="280" w:lineRule="exact"/>
              <w:jc w:val="center"/>
              <w:rPr>
                <w:rFonts w:ascii="宋体" w:hAnsi="宋体" w:cs="宋体"/>
                <w:b/>
                <w:bCs/>
                <w:kern w:val="0"/>
                <w:sz w:val="20"/>
                <w:szCs w:val="20"/>
              </w:rPr>
            </w:pPr>
            <w:r>
              <w:rPr>
                <w:rFonts w:hint="eastAsia" w:ascii="宋体" w:hAnsi="宋体" w:cs="宋体"/>
                <w:b/>
                <w:bCs/>
                <w:kern w:val="0"/>
                <w:sz w:val="20"/>
                <w:szCs w:val="20"/>
              </w:rPr>
              <w:t>项目</w:t>
            </w:r>
          </w:p>
        </w:tc>
        <w:tc>
          <w:tcPr>
            <w:tcW w:w="1471" w:type="dxa"/>
            <w:shd w:val="clear" w:color="auto" w:fill="BFBFBF"/>
            <w:vAlign w:val="center"/>
          </w:tcPr>
          <w:p w14:paraId="04879CC2">
            <w:pPr>
              <w:widowControl/>
              <w:spacing w:line="280" w:lineRule="exact"/>
              <w:jc w:val="center"/>
              <w:rPr>
                <w:rFonts w:ascii="宋体" w:hAnsi="宋体" w:cs="宋体"/>
                <w:b/>
                <w:bCs/>
                <w:kern w:val="0"/>
                <w:sz w:val="20"/>
                <w:szCs w:val="20"/>
              </w:rPr>
            </w:pPr>
            <w:r>
              <w:rPr>
                <w:rFonts w:hint="eastAsia" w:ascii="宋体" w:hAnsi="宋体" w:cs="宋体"/>
                <w:b/>
                <w:bCs/>
                <w:kern w:val="0"/>
                <w:sz w:val="20"/>
                <w:szCs w:val="20"/>
              </w:rPr>
              <w:t>说明</w:t>
            </w:r>
          </w:p>
        </w:tc>
        <w:tc>
          <w:tcPr>
            <w:tcW w:w="5646" w:type="dxa"/>
            <w:shd w:val="clear" w:color="auto" w:fill="BFBFBF"/>
            <w:vAlign w:val="center"/>
          </w:tcPr>
          <w:p w14:paraId="1F1AD920">
            <w:pPr>
              <w:widowControl/>
              <w:spacing w:line="280" w:lineRule="exact"/>
              <w:jc w:val="center"/>
              <w:rPr>
                <w:rFonts w:ascii="宋体" w:hAnsi="宋体" w:cs="宋体"/>
                <w:b/>
                <w:bCs/>
                <w:kern w:val="0"/>
                <w:sz w:val="20"/>
                <w:szCs w:val="20"/>
              </w:rPr>
            </w:pPr>
            <w:r>
              <w:rPr>
                <w:rFonts w:hint="eastAsia" w:ascii="宋体" w:hAnsi="宋体" w:cs="宋体"/>
                <w:b/>
                <w:bCs/>
                <w:kern w:val="0"/>
                <w:sz w:val="20"/>
                <w:szCs w:val="20"/>
              </w:rPr>
              <w:t>考核标准</w:t>
            </w:r>
          </w:p>
        </w:tc>
      </w:tr>
      <w:tr w14:paraId="10DABC90">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686" w:type="dxa"/>
            <w:shd w:val="clear" w:color="auto" w:fill="auto"/>
            <w:vAlign w:val="center"/>
          </w:tcPr>
          <w:p w14:paraId="6F64C3E5">
            <w:pPr>
              <w:widowControl/>
              <w:spacing w:line="280" w:lineRule="exact"/>
              <w:jc w:val="center"/>
              <w:rPr>
                <w:rFonts w:ascii="宋体" w:hAnsi="宋体" w:cs="宋体"/>
                <w:kern w:val="0"/>
                <w:sz w:val="20"/>
                <w:szCs w:val="20"/>
              </w:rPr>
            </w:pPr>
            <w:r>
              <w:rPr>
                <w:rFonts w:hint="eastAsia" w:ascii="宋体" w:hAnsi="宋体" w:cs="宋体"/>
                <w:kern w:val="0"/>
                <w:sz w:val="20"/>
                <w:szCs w:val="20"/>
              </w:rPr>
              <w:t>6</w:t>
            </w:r>
          </w:p>
        </w:tc>
        <w:tc>
          <w:tcPr>
            <w:tcW w:w="1294" w:type="dxa"/>
            <w:shd w:val="clear" w:color="auto" w:fill="auto"/>
            <w:vAlign w:val="center"/>
          </w:tcPr>
          <w:p w14:paraId="6920BBD9">
            <w:pPr>
              <w:widowControl/>
              <w:spacing w:line="300" w:lineRule="exact"/>
              <w:jc w:val="center"/>
              <w:rPr>
                <w:rFonts w:ascii="宋体" w:hAnsi="宋体" w:cs="宋体"/>
                <w:kern w:val="0"/>
                <w:sz w:val="20"/>
                <w:szCs w:val="20"/>
              </w:rPr>
            </w:pPr>
            <w:r>
              <w:rPr>
                <w:rFonts w:hint="eastAsia" w:ascii="宋体" w:hAnsi="宋体" w:cs="宋体"/>
                <w:kern w:val="0"/>
                <w:sz w:val="20"/>
                <w:szCs w:val="20"/>
              </w:rPr>
              <w:t>产品包装</w:t>
            </w:r>
          </w:p>
        </w:tc>
        <w:tc>
          <w:tcPr>
            <w:tcW w:w="1471" w:type="dxa"/>
            <w:shd w:val="clear" w:color="auto" w:fill="auto"/>
            <w:vAlign w:val="center"/>
          </w:tcPr>
          <w:p w14:paraId="680C4949">
            <w:pPr>
              <w:widowControl/>
              <w:spacing w:line="300" w:lineRule="exact"/>
              <w:jc w:val="left"/>
              <w:rPr>
                <w:rFonts w:ascii="宋体" w:hAnsi="宋体" w:cs="宋体"/>
                <w:kern w:val="0"/>
                <w:sz w:val="20"/>
                <w:szCs w:val="20"/>
              </w:rPr>
            </w:pPr>
            <w:r>
              <w:rPr>
                <w:rFonts w:hint="eastAsia" w:ascii="宋体" w:hAnsi="宋体" w:cs="宋体"/>
                <w:kern w:val="0"/>
                <w:sz w:val="20"/>
                <w:szCs w:val="20"/>
              </w:rPr>
              <w:t>产品外包装完整性和整洁性；产品标识规范、明晰。</w:t>
            </w:r>
          </w:p>
        </w:tc>
        <w:tc>
          <w:tcPr>
            <w:tcW w:w="5646" w:type="dxa"/>
            <w:shd w:val="clear" w:color="auto" w:fill="auto"/>
            <w:vAlign w:val="center"/>
          </w:tcPr>
          <w:p w14:paraId="59F50BBD">
            <w:pPr>
              <w:widowControl/>
              <w:numPr>
                <w:ilvl w:val="0"/>
                <w:numId w:val="6"/>
              </w:numPr>
              <w:spacing w:line="300" w:lineRule="exact"/>
              <w:ind w:left="344" w:hanging="344"/>
              <w:jc w:val="left"/>
              <w:rPr>
                <w:rFonts w:ascii="宋体" w:hAnsi="宋体" w:cs="宋体"/>
                <w:kern w:val="0"/>
                <w:sz w:val="20"/>
                <w:szCs w:val="20"/>
              </w:rPr>
            </w:pPr>
            <w:r>
              <w:rPr>
                <w:rFonts w:hint="eastAsia" w:ascii="宋体" w:hAnsi="宋体" w:cs="宋体"/>
                <w:kern w:val="0"/>
                <w:sz w:val="20"/>
                <w:szCs w:val="20"/>
              </w:rPr>
              <w:t>产品</w:t>
            </w:r>
            <w:r>
              <w:rPr>
                <w:rFonts w:hint="eastAsia" w:ascii="宋体" w:hAnsi="宋体" w:cs="宋体"/>
                <w:bCs/>
                <w:kern w:val="0"/>
                <w:sz w:val="20"/>
                <w:szCs w:val="20"/>
              </w:rPr>
              <w:t>内</w:t>
            </w:r>
            <w:r>
              <w:rPr>
                <w:rFonts w:hint="eastAsia" w:ascii="宋体" w:hAnsi="宋体" w:cs="宋体"/>
                <w:kern w:val="0"/>
                <w:sz w:val="20"/>
                <w:szCs w:val="20"/>
              </w:rPr>
              <w:t>外包装受潮、污染、破损、</w:t>
            </w:r>
            <w:r>
              <w:rPr>
                <w:rFonts w:ascii="宋体" w:hAnsi="宋体" w:cs="宋体"/>
                <w:kern w:val="0"/>
                <w:sz w:val="20"/>
                <w:szCs w:val="20"/>
              </w:rPr>
              <w:t>不规范及凌乱</w:t>
            </w:r>
            <w:r>
              <w:rPr>
                <w:rFonts w:hint="eastAsia" w:ascii="宋体" w:hAnsi="宋体" w:cs="宋体"/>
                <w:kern w:val="0"/>
                <w:sz w:val="20"/>
                <w:szCs w:val="20"/>
              </w:rPr>
              <w:t>等情况（</w:t>
            </w:r>
            <w:r>
              <w:rPr>
                <w:rFonts w:hint="eastAsia" w:ascii="宋体" w:hAnsi="宋体" w:cs="宋体"/>
                <w:b/>
                <w:bCs/>
                <w:kern w:val="0"/>
                <w:sz w:val="20"/>
                <w:szCs w:val="20"/>
                <w:u w:val="single"/>
              </w:rPr>
              <w:t>每次扣</w:t>
            </w:r>
            <w:r>
              <w:rPr>
                <w:rFonts w:ascii="宋体" w:hAnsi="宋体" w:cs="宋体"/>
                <w:b/>
                <w:bCs/>
                <w:kern w:val="0"/>
                <w:sz w:val="20"/>
                <w:szCs w:val="20"/>
                <w:u w:val="single"/>
              </w:rPr>
              <w:t>2分</w:t>
            </w:r>
            <w:r>
              <w:rPr>
                <w:rFonts w:hint="eastAsia" w:ascii="宋体" w:hAnsi="宋体" w:cs="宋体"/>
                <w:kern w:val="0"/>
                <w:sz w:val="20"/>
                <w:szCs w:val="20"/>
              </w:rPr>
              <w:t>）。</w:t>
            </w:r>
          </w:p>
          <w:p w14:paraId="729848A9">
            <w:pPr>
              <w:widowControl/>
              <w:numPr>
                <w:ilvl w:val="0"/>
                <w:numId w:val="6"/>
              </w:numPr>
              <w:spacing w:line="300" w:lineRule="exact"/>
              <w:ind w:left="344" w:hanging="344"/>
              <w:jc w:val="left"/>
              <w:rPr>
                <w:rFonts w:ascii="宋体" w:hAnsi="宋体" w:cs="宋体"/>
                <w:kern w:val="0"/>
                <w:sz w:val="20"/>
                <w:szCs w:val="20"/>
              </w:rPr>
            </w:pPr>
            <w:r>
              <w:rPr>
                <w:rFonts w:hint="eastAsia" w:ascii="宋体" w:hAnsi="宋体" w:cs="宋体"/>
                <w:kern w:val="0"/>
                <w:sz w:val="20"/>
                <w:szCs w:val="20"/>
              </w:rPr>
              <w:t>产品内外包装信息与数量不一致、标识不规范、不清晰，欠缺</w:t>
            </w:r>
            <w:r>
              <w:rPr>
                <w:rFonts w:ascii="宋体" w:hAnsi="宋体" w:cs="宋体"/>
                <w:kern w:val="0"/>
                <w:sz w:val="20"/>
                <w:szCs w:val="20"/>
              </w:rPr>
              <w:t>批次</w:t>
            </w:r>
            <w:r>
              <w:rPr>
                <w:rFonts w:hint="eastAsia" w:ascii="宋体" w:hAnsi="宋体" w:cs="宋体"/>
                <w:kern w:val="0"/>
                <w:sz w:val="20"/>
                <w:szCs w:val="20"/>
              </w:rPr>
              <w:t>、</w:t>
            </w:r>
            <w:r>
              <w:rPr>
                <w:rFonts w:ascii="宋体" w:hAnsi="宋体" w:cs="宋体"/>
                <w:kern w:val="0"/>
                <w:sz w:val="20"/>
                <w:szCs w:val="20"/>
              </w:rPr>
              <w:t>生产日期、</w:t>
            </w:r>
            <w:r>
              <w:rPr>
                <w:rFonts w:hint="eastAsia" w:ascii="宋体" w:hAnsi="宋体" w:cs="宋体"/>
                <w:kern w:val="0"/>
                <w:sz w:val="20"/>
                <w:szCs w:val="20"/>
              </w:rPr>
              <w:t>失效</w:t>
            </w:r>
            <w:r>
              <w:rPr>
                <w:rFonts w:ascii="宋体" w:hAnsi="宋体" w:cs="宋体"/>
                <w:kern w:val="0"/>
                <w:sz w:val="20"/>
                <w:szCs w:val="20"/>
              </w:rPr>
              <w:t>日期、消毒日期等信息</w:t>
            </w:r>
            <w:r>
              <w:rPr>
                <w:rFonts w:hint="eastAsia" w:ascii="宋体" w:hAnsi="宋体" w:cs="宋体"/>
                <w:kern w:val="0"/>
                <w:sz w:val="20"/>
                <w:szCs w:val="20"/>
              </w:rPr>
              <w:t>（</w:t>
            </w:r>
            <w:r>
              <w:rPr>
                <w:rFonts w:hint="eastAsia" w:ascii="宋体" w:hAnsi="宋体" w:cs="宋体"/>
                <w:b/>
                <w:bCs/>
                <w:kern w:val="0"/>
                <w:sz w:val="20"/>
                <w:szCs w:val="20"/>
                <w:u w:val="single"/>
              </w:rPr>
              <w:t>每次扣3分</w:t>
            </w:r>
            <w:r>
              <w:rPr>
                <w:rFonts w:hint="eastAsia" w:ascii="宋体" w:hAnsi="宋体" w:cs="宋体"/>
                <w:kern w:val="0"/>
                <w:sz w:val="20"/>
                <w:szCs w:val="20"/>
              </w:rPr>
              <w:t>）。</w:t>
            </w:r>
          </w:p>
          <w:p w14:paraId="69C98167">
            <w:pPr>
              <w:widowControl/>
              <w:numPr>
                <w:ilvl w:val="0"/>
                <w:numId w:val="6"/>
              </w:numPr>
              <w:spacing w:line="300" w:lineRule="exact"/>
              <w:ind w:left="344" w:hanging="344"/>
              <w:jc w:val="left"/>
              <w:rPr>
                <w:rFonts w:ascii="宋体" w:hAnsi="宋体" w:cs="宋体"/>
                <w:kern w:val="0"/>
                <w:sz w:val="20"/>
                <w:szCs w:val="20"/>
              </w:rPr>
            </w:pPr>
            <w:r>
              <w:rPr>
                <w:rFonts w:hint="eastAsia" w:ascii="宋体" w:hAnsi="宋体" w:cs="宋体"/>
                <w:kern w:val="0"/>
                <w:sz w:val="20"/>
                <w:szCs w:val="20"/>
              </w:rPr>
              <w:t>进口产品</w:t>
            </w:r>
            <w:r>
              <w:rPr>
                <w:rFonts w:ascii="宋体" w:hAnsi="宋体" w:cs="宋体"/>
                <w:kern w:val="0"/>
                <w:sz w:val="20"/>
                <w:szCs w:val="20"/>
              </w:rPr>
              <w:t>没有中文标签，或者中英文翻译</w:t>
            </w:r>
            <w:r>
              <w:rPr>
                <w:rFonts w:hint="eastAsia" w:ascii="宋体" w:hAnsi="宋体" w:cs="宋体"/>
                <w:kern w:val="0"/>
                <w:sz w:val="20"/>
                <w:szCs w:val="20"/>
              </w:rPr>
              <w:t>内容</w:t>
            </w:r>
            <w:r>
              <w:rPr>
                <w:rFonts w:ascii="宋体" w:hAnsi="宋体" w:cs="宋体"/>
                <w:kern w:val="0"/>
                <w:sz w:val="20"/>
                <w:szCs w:val="20"/>
              </w:rPr>
              <w:t>不相符（</w:t>
            </w:r>
            <w:r>
              <w:rPr>
                <w:rFonts w:ascii="宋体" w:hAnsi="宋体" w:cs="宋体"/>
                <w:b/>
                <w:kern w:val="0"/>
                <w:sz w:val="20"/>
                <w:szCs w:val="20"/>
                <w:u w:val="single"/>
              </w:rPr>
              <w:t>每次扣</w:t>
            </w:r>
            <w:r>
              <w:rPr>
                <w:rFonts w:hint="eastAsia" w:ascii="宋体" w:hAnsi="宋体" w:cs="宋体"/>
                <w:b/>
                <w:kern w:val="0"/>
                <w:sz w:val="20"/>
                <w:szCs w:val="20"/>
                <w:u w:val="single"/>
              </w:rPr>
              <w:t>3分</w:t>
            </w:r>
            <w:r>
              <w:rPr>
                <w:rFonts w:ascii="宋体" w:hAnsi="宋体" w:cs="宋体"/>
                <w:kern w:val="0"/>
                <w:sz w:val="20"/>
                <w:szCs w:val="20"/>
              </w:rPr>
              <w:t>）。</w:t>
            </w:r>
          </w:p>
          <w:p w14:paraId="2C895A22">
            <w:pPr>
              <w:widowControl/>
              <w:numPr>
                <w:ilvl w:val="0"/>
                <w:numId w:val="6"/>
              </w:numPr>
              <w:spacing w:line="300" w:lineRule="exact"/>
              <w:ind w:left="344" w:hanging="344"/>
              <w:jc w:val="left"/>
              <w:rPr>
                <w:rFonts w:ascii="宋体" w:hAnsi="宋体" w:cs="宋体"/>
                <w:kern w:val="0"/>
                <w:sz w:val="20"/>
                <w:szCs w:val="20"/>
              </w:rPr>
            </w:pPr>
            <w:r>
              <w:rPr>
                <w:rFonts w:hint="eastAsia" w:ascii="宋体" w:hAnsi="宋体" w:cs="宋体"/>
                <w:kern w:val="0"/>
                <w:sz w:val="20"/>
                <w:szCs w:val="20"/>
              </w:rPr>
              <w:t>产品</w:t>
            </w:r>
            <w:r>
              <w:rPr>
                <w:rFonts w:ascii="宋体" w:hAnsi="宋体" w:cs="宋体"/>
                <w:kern w:val="0"/>
                <w:sz w:val="20"/>
                <w:szCs w:val="20"/>
              </w:rPr>
              <w:t>包装名称与注册证名称不一致（</w:t>
            </w:r>
            <w:r>
              <w:rPr>
                <w:rFonts w:ascii="宋体" w:hAnsi="宋体" w:cs="宋体"/>
                <w:b/>
                <w:kern w:val="0"/>
                <w:sz w:val="20"/>
                <w:szCs w:val="20"/>
                <w:u w:val="single"/>
              </w:rPr>
              <w:t>每个</w:t>
            </w:r>
            <w:r>
              <w:rPr>
                <w:rFonts w:hint="eastAsia" w:ascii="宋体" w:hAnsi="宋体" w:cs="宋体"/>
                <w:b/>
                <w:kern w:val="0"/>
                <w:sz w:val="20"/>
                <w:szCs w:val="20"/>
                <w:u w:val="single"/>
              </w:rPr>
              <w:t>品规</w:t>
            </w:r>
            <w:r>
              <w:rPr>
                <w:rFonts w:ascii="宋体" w:hAnsi="宋体" w:cs="宋体"/>
                <w:b/>
                <w:kern w:val="0"/>
                <w:sz w:val="20"/>
                <w:szCs w:val="20"/>
                <w:u w:val="single"/>
              </w:rPr>
              <w:t>扣3分</w:t>
            </w:r>
            <w:r>
              <w:rPr>
                <w:rFonts w:ascii="宋体" w:hAnsi="宋体" w:cs="宋体"/>
                <w:kern w:val="0"/>
                <w:sz w:val="20"/>
                <w:szCs w:val="20"/>
              </w:rPr>
              <w:t>）。</w:t>
            </w:r>
          </w:p>
          <w:p w14:paraId="488A6962">
            <w:pPr>
              <w:widowControl/>
              <w:numPr>
                <w:ilvl w:val="0"/>
                <w:numId w:val="6"/>
              </w:numPr>
              <w:spacing w:line="300" w:lineRule="exact"/>
              <w:ind w:left="344" w:hanging="344"/>
              <w:jc w:val="left"/>
              <w:rPr>
                <w:rFonts w:ascii="宋体" w:hAnsi="宋体" w:cs="宋体"/>
                <w:kern w:val="0"/>
                <w:sz w:val="20"/>
                <w:szCs w:val="20"/>
              </w:rPr>
            </w:pPr>
            <w:r>
              <w:rPr>
                <w:rFonts w:hint="eastAsia" w:ascii="宋体" w:hAnsi="宋体" w:cs="宋体"/>
                <w:kern w:val="0"/>
                <w:sz w:val="20"/>
                <w:szCs w:val="20"/>
              </w:rPr>
              <w:t>在供货期间，更换产品外包装及包装规格且未提前到采供科备案（</w:t>
            </w:r>
            <w:r>
              <w:rPr>
                <w:rFonts w:hint="eastAsia" w:ascii="宋体" w:hAnsi="宋体" w:cs="宋体"/>
                <w:b/>
                <w:bCs/>
                <w:kern w:val="0"/>
                <w:sz w:val="20"/>
                <w:szCs w:val="20"/>
                <w:u w:val="single"/>
              </w:rPr>
              <w:t>每次扣3分</w:t>
            </w:r>
            <w:r>
              <w:rPr>
                <w:rFonts w:hint="eastAsia" w:ascii="宋体" w:hAnsi="宋体" w:cs="宋体"/>
                <w:kern w:val="0"/>
                <w:sz w:val="20"/>
                <w:szCs w:val="20"/>
              </w:rPr>
              <w:t>）。</w:t>
            </w:r>
          </w:p>
          <w:p w14:paraId="586CEA49">
            <w:pPr>
              <w:widowControl/>
              <w:numPr>
                <w:ilvl w:val="0"/>
                <w:numId w:val="6"/>
              </w:numPr>
              <w:spacing w:line="300" w:lineRule="exact"/>
              <w:ind w:left="344" w:hanging="344"/>
              <w:jc w:val="left"/>
              <w:rPr>
                <w:rFonts w:ascii="宋体" w:hAnsi="宋体" w:cs="宋体"/>
                <w:kern w:val="0"/>
                <w:sz w:val="20"/>
                <w:szCs w:val="20"/>
              </w:rPr>
            </w:pPr>
            <w:r>
              <w:rPr>
                <w:rFonts w:hint="eastAsia" w:ascii="宋体" w:hAnsi="宋体" w:cs="宋体"/>
                <w:kern w:val="0"/>
                <w:sz w:val="20"/>
                <w:szCs w:val="20"/>
              </w:rPr>
              <w:t>擅自修改</w:t>
            </w:r>
            <w:r>
              <w:rPr>
                <w:rFonts w:ascii="宋体" w:hAnsi="宋体" w:cs="宋体"/>
                <w:kern w:val="0"/>
                <w:sz w:val="20"/>
                <w:szCs w:val="20"/>
              </w:rPr>
              <w:t>产品</w:t>
            </w:r>
            <w:r>
              <w:rPr>
                <w:rFonts w:hint="eastAsia" w:ascii="宋体" w:hAnsi="宋体" w:cs="宋体"/>
                <w:kern w:val="0"/>
                <w:sz w:val="20"/>
                <w:szCs w:val="20"/>
              </w:rPr>
              <w:t>原</w:t>
            </w:r>
            <w:r>
              <w:rPr>
                <w:rFonts w:ascii="宋体" w:hAnsi="宋体" w:cs="宋体"/>
                <w:kern w:val="0"/>
                <w:sz w:val="20"/>
                <w:szCs w:val="20"/>
              </w:rPr>
              <w:t>包装信息（</w:t>
            </w:r>
            <w:r>
              <w:rPr>
                <w:rFonts w:ascii="宋体" w:hAnsi="宋体" w:cs="宋体"/>
                <w:b/>
                <w:kern w:val="0"/>
                <w:sz w:val="20"/>
                <w:szCs w:val="20"/>
                <w:u w:val="single"/>
              </w:rPr>
              <w:t>每次扣</w:t>
            </w:r>
            <w:r>
              <w:rPr>
                <w:rFonts w:hint="eastAsia" w:ascii="宋体" w:hAnsi="宋体" w:cs="宋体"/>
                <w:b/>
                <w:kern w:val="0"/>
                <w:sz w:val="20"/>
                <w:szCs w:val="20"/>
                <w:u w:val="single"/>
              </w:rPr>
              <w:t>3分</w:t>
            </w:r>
            <w:r>
              <w:rPr>
                <w:rFonts w:ascii="宋体" w:hAnsi="宋体" w:cs="宋体"/>
                <w:kern w:val="0"/>
                <w:sz w:val="20"/>
                <w:szCs w:val="20"/>
              </w:rPr>
              <w:t>）。</w:t>
            </w:r>
          </w:p>
          <w:p w14:paraId="721E6D0A">
            <w:pPr>
              <w:widowControl/>
              <w:numPr>
                <w:ilvl w:val="0"/>
                <w:numId w:val="6"/>
              </w:numPr>
              <w:spacing w:line="300" w:lineRule="exact"/>
              <w:ind w:left="344" w:right="-504" w:rightChars="-240" w:hanging="344"/>
              <w:jc w:val="left"/>
              <w:rPr>
                <w:rFonts w:ascii="宋体" w:hAnsi="宋体" w:cs="宋体"/>
                <w:kern w:val="0"/>
                <w:sz w:val="20"/>
                <w:szCs w:val="20"/>
              </w:rPr>
            </w:pPr>
            <w:r>
              <w:rPr>
                <w:rFonts w:hint="eastAsia" w:ascii="宋体" w:hAnsi="宋体" w:cs="宋体"/>
                <w:kern w:val="0"/>
                <w:sz w:val="20"/>
                <w:szCs w:val="20"/>
              </w:rPr>
              <w:t>特殊存储条件的物品未在外包装上面标识（</w:t>
            </w:r>
            <w:r>
              <w:rPr>
                <w:rFonts w:hint="eastAsia" w:ascii="宋体" w:hAnsi="宋体" w:cs="宋体"/>
                <w:b/>
                <w:kern w:val="0"/>
                <w:sz w:val="20"/>
                <w:szCs w:val="20"/>
                <w:u w:val="single"/>
              </w:rPr>
              <w:t>每次扣3分</w:t>
            </w:r>
            <w:r>
              <w:rPr>
                <w:rFonts w:hint="eastAsia" w:ascii="宋体" w:hAnsi="宋体" w:cs="宋体"/>
                <w:kern w:val="0"/>
                <w:sz w:val="20"/>
                <w:szCs w:val="20"/>
              </w:rPr>
              <w:t>）。</w:t>
            </w:r>
          </w:p>
          <w:p w14:paraId="6129E678">
            <w:pPr>
              <w:widowControl/>
              <w:numPr>
                <w:ilvl w:val="0"/>
                <w:numId w:val="6"/>
              </w:numPr>
              <w:spacing w:line="300" w:lineRule="exact"/>
              <w:ind w:left="344" w:right="-504" w:rightChars="-240" w:hanging="344"/>
              <w:jc w:val="left"/>
              <w:rPr>
                <w:rFonts w:ascii="宋体" w:hAnsi="宋体" w:cs="宋体"/>
                <w:kern w:val="0"/>
                <w:sz w:val="20"/>
                <w:szCs w:val="20"/>
              </w:rPr>
            </w:pPr>
            <w:r>
              <w:rPr>
                <w:rFonts w:hint="eastAsia" w:ascii="宋体" w:hAnsi="宋体" w:cs="宋体"/>
                <w:kern w:val="0"/>
                <w:sz w:val="20"/>
                <w:szCs w:val="20"/>
              </w:rPr>
              <w:t>根据院方需求积极配合更换产品包装规格（</w:t>
            </w:r>
            <w:r>
              <w:rPr>
                <w:rFonts w:hint="eastAsia" w:ascii="宋体" w:hAnsi="宋体" w:cs="宋体"/>
                <w:b/>
                <w:bCs/>
                <w:kern w:val="0"/>
                <w:sz w:val="20"/>
                <w:szCs w:val="20"/>
                <w:u w:val="single"/>
              </w:rPr>
              <w:t>每次加</w:t>
            </w:r>
            <w:r>
              <w:rPr>
                <w:rFonts w:ascii="宋体" w:hAnsi="宋体" w:cs="宋体"/>
                <w:b/>
                <w:bCs/>
                <w:kern w:val="0"/>
                <w:sz w:val="20"/>
                <w:szCs w:val="20"/>
                <w:u w:val="single"/>
              </w:rPr>
              <w:t>5</w:t>
            </w:r>
            <w:r>
              <w:rPr>
                <w:rFonts w:hint="eastAsia" w:ascii="宋体" w:hAnsi="宋体" w:cs="宋体"/>
                <w:b/>
                <w:bCs/>
                <w:kern w:val="0"/>
                <w:sz w:val="20"/>
                <w:szCs w:val="20"/>
                <w:u w:val="single"/>
              </w:rPr>
              <w:t>分</w:t>
            </w:r>
            <w:r>
              <w:rPr>
                <w:rFonts w:hint="eastAsia" w:ascii="宋体" w:hAnsi="宋体" w:cs="宋体"/>
                <w:kern w:val="0"/>
                <w:sz w:val="20"/>
                <w:szCs w:val="20"/>
              </w:rPr>
              <w:t>）。</w:t>
            </w:r>
          </w:p>
        </w:tc>
      </w:tr>
      <w:tr w14:paraId="18C3E09F">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jc w:val="center"/>
        </w:trPr>
        <w:tc>
          <w:tcPr>
            <w:tcW w:w="686" w:type="dxa"/>
            <w:shd w:val="clear" w:color="auto" w:fill="auto"/>
            <w:vAlign w:val="center"/>
          </w:tcPr>
          <w:p w14:paraId="3823D064">
            <w:pPr>
              <w:widowControl/>
              <w:spacing w:line="280" w:lineRule="exact"/>
              <w:jc w:val="center"/>
              <w:rPr>
                <w:rFonts w:ascii="宋体" w:hAnsi="宋体" w:cs="宋体"/>
                <w:kern w:val="0"/>
                <w:sz w:val="20"/>
                <w:szCs w:val="20"/>
              </w:rPr>
            </w:pPr>
            <w:r>
              <w:rPr>
                <w:rFonts w:hint="eastAsia" w:ascii="宋体" w:hAnsi="宋体" w:cs="宋体"/>
                <w:kern w:val="0"/>
                <w:sz w:val="20"/>
                <w:szCs w:val="20"/>
              </w:rPr>
              <w:t>7</w:t>
            </w:r>
          </w:p>
        </w:tc>
        <w:tc>
          <w:tcPr>
            <w:tcW w:w="1294" w:type="dxa"/>
            <w:shd w:val="clear" w:color="auto" w:fill="auto"/>
            <w:vAlign w:val="center"/>
          </w:tcPr>
          <w:p w14:paraId="44FA771F">
            <w:pPr>
              <w:widowControl/>
              <w:spacing w:line="300" w:lineRule="exact"/>
              <w:jc w:val="center"/>
              <w:rPr>
                <w:rFonts w:ascii="宋体" w:hAnsi="宋体" w:cs="宋体"/>
                <w:kern w:val="0"/>
                <w:sz w:val="20"/>
                <w:szCs w:val="20"/>
              </w:rPr>
            </w:pPr>
            <w:r>
              <w:rPr>
                <w:rFonts w:hint="eastAsia" w:ascii="宋体" w:hAnsi="宋体" w:cs="宋体"/>
                <w:kern w:val="0"/>
                <w:sz w:val="20"/>
                <w:szCs w:val="20"/>
              </w:rPr>
              <w:t>产品证件</w:t>
            </w:r>
          </w:p>
        </w:tc>
        <w:tc>
          <w:tcPr>
            <w:tcW w:w="1471" w:type="dxa"/>
            <w:shd w:val="clear" w:color="auto" w:fill="auto"/>
            <w:vAlign w:val="center"/>
          </w:tcPr>
          <w:p w14:paraId="347C8313">
            <w:pPr>
              <w:widowControl/>
              <w:spacing w:line="300" w:lineRule="exact"/>
              <w:jc w:val="left"/>
              <w:rPr>
                <w:rFonts w:ascii="宋体" w:hAnsi="宋体" w:cs="宋体"/>
                <w:kern w:val="0"/>
                <w:sz w:val="20"/>
                <w:szCs w:val="20"/>
              </w:rPr>
            </w:pPr>
            <w:r>
              <w:rPr>
                <w:rFonts w:hint="eastAsia" w:ascii="宋体" w:hAnsi="宋体" w:cs="宋体"/>
                <w:kern w:val="0"/>
                <w:sz w:val="20"/>
                <w:szCs w:val="20"/>
              </w:rPr>
              <w:t>备案证件的有效性与真实性。</w:t>
            </w:r>
          </w:p>
        </w:tc>
        <w:tc>
          <w:tcPr>
            <w:tcW w:w="5646" w:type="dxa"/>
            <w:shd w:val="clear" w:color="auto" w:fill="auto"/>
            <w:vAlign w:val="center"/>
          </w:tcPr>
          <w:p w14:paraId="5FC9424D">
            <w:pPr>
              <w:widowControl/>
              <w:spacing w:line="300" w:lineRule="exact"/>
              <w:jc w:val="left"/>
              <w:rPr>
                <w:rFonts w:ascii="宋体" w:hAnsi="宋体" w:cs="宋体"/>
                <w:kern w:val="0"/>
                <w:sz w:val="20"/>
                <w:szCs w:val="20"/>
              </w:rPr>
            </w:pPr>
            <w:r>
              <w:rPr>
                <w:rFonts w:hint="eastAsia" w:ascii="宋体" w:hAnsi="宋体" w:cs="宋体"/>
                <w:b/>
                <w:bCs/>
                <w:kern w:val="0"/>
                <w:sz w:val="20"/>
                <w:szCs w:val="20"/>
                <w:u w:val="single"/>
              </w:rPr>
              <w:t>出现下述情况之一（每次扣5分）</w:t>
            </w:r>
            <w:r>
              <w:rPr>
                <w:rFonts w:hint="eastAsia" w:ascii="宋体" w:hAnsi="宋体" w:cs="宋体"/>
                <w:kern w:val="0"/>
                <w:sz w:val="20"/>
                <w:szCs w:val="20"/>
                <w:u w:val="single"/>
              </w:rPr>
              <w:t>：</w:t>
            </w:r>
          </w:p>
          <w:p w14:paraId="3EAFAFE9">
            <w:pPr>
              <w:widowControl/>
              <w:numPr>
                <w:ilvl w:val="0"/>
                <w:numId w:val="7"/>
              </w:numPr>
              <w:spacing w:line="300" w:lineRule="exact"/>
              <w:ind w:left="344" w:hanging="344"/>
              <w:jc w:val="left"/>
              <w:rPr>
                <w:rFonts w:ascii="宋体" w:hAnsi="宋体" w:cs="宋体"/>
                <w:kern w:val="0"/>
                <w:sz w:val="20"/>
                <w:szCs w:val="20"/>
              </w:rPr>
            </w:pPr>
            <w:r>
              <w:rPr>
                <w:rFonts w:hint="eastAsia" w:ascii="宋体" w:hAnsi="宋体" w:cs="宋体"/>
                <w:kern w:val="0"/>
                <w:sz w:val="20"/>
                <w:szCs w:val="20"/>
              </w:rPr>
              <w:t>接到采供科通知后才到采供科更新过期证件的。</w:t>
            </w:r>
          </w:p>
          <w:p w14:paraId="1ADF09BE">
            <w:pPr>
              <w:widowControl/>
              <w:numPr>
                <w:ilvl w:val="0"/>
                <w:numId w:val="7"/>
              </w:numPr>
              <w:spacing w:line="300" w:lineRule="exact"/>
              <w:ind w:left="344" w:hanging="344"/>
              <w:jc w:val="left"/>
              <w:rPr>
                <w:rFonts w:ascii="宋体" w:hAnsi="宋体" w:cs="宋体"/>
                <w:kern w:val="0"/>
                <w:sz w:val="20"/>
                <w:szCs w:val="20"/>
              </w:rPr>
            </w:pPr>
            <w:r>
              <w:rPr>
                <w:rFonts w:hint="eastAsia" w:ascii="宋体" w:hAnsi="宋体" w:cs="宋体"/>
                <w:kern w:val="0"/>
                <w:sz w:val="20"/>
                <w:szCs w:val="20"/>
              </w:rPr>
              <w:t>配送货物当天才更新过期证件的。</w:t>
            </w:r>
          </w:p>
          <w:p w14:paraId="104A7CE9">
            <w:pPr>
              <w:widowControl/>
              <w:numPr>
                <w:ilvl w:val="0"/>
                <w:numId w:val="7"/>
              </w:numPr>
              <w:spacing w:line="300" w:lineRule="exact"/>
              <w:ind w:left="344" w:hanging="344"/>
              <w:jc w:val="left"/>
              <w:rPr>
                <w:rFonts w:ascii="宋体" w:hAnsi="宋体" w:cs="宋体"/>
                <w:kern w:val="0"/>
                <w:sz w:val="20"/>
                <w:szCs w:val="20"/>
              </w:rPr>
            </w:pPr>
            <w:r>
              <w:rPr>
                <w:rFonts w:hint="eastAsia" w:ascii="宋体" w:hAnsi="宋体" w:cs="宋体"/>
                <w:kern w:val="0"/>
                <w:sz w:val="20"/>
                <w:szCs w:val="20"/>
              </w:rPr>
              <w:t>更新过期证件时资料不齐全、不准确、各级授权不连续或</w:t>
            </w:r>
            <w:r>
              <w:rPr>
                <w:rFonts w:ascii="宋体" w:hAnsi="宋体" w:cs="宋体"/>
                <w:kern w:val="0"/>
                <w:sz w:val="20"/>
                <w:szCs w:val="20"/>
              </w:rPr>
              <w:t>没有加盖配送商公章</w:t>
            </w:r>
            <w:r>
              <w:rPr>
                <w:rFonts w:hint="eastAsia" w:ascii="宋体" w:hAnsi="宋体" w:cs="宋体"/>
                <w:kern w:val="0"/>
                <w:sz w:val="20"/>
                <w:szCs w:val="20"/>
              </w:rPr>
              <w:t>（</w:t>
            </w:r>
            <w:r>
              <w:rPr>
                <w:rFonts w:ascii="宋体" w:hAnsi="宋体" w:cs="宋体"/>
                <w:kern w:val="0"/>
                <w:sz w:val="20"/>
                <w:szCs w:val="20"/>
              </w:rPr>
              <w:t>红章）</w:t>
            </w:r>
            <w:r>
              <w:rPr>
                <w:rFonts w:hint="eastAsia" w:ascii="宋体" w:hAnsi="宋体" w:cs="宋体"/>
                <w:kern w:val="0"/>
                <w:sz w:val="20"/>
                <w:szCs w:val="20"/>
              </w:rPr>
              <w:t>的。</w:t>
            </w:r>
          </w:p>
          <w:p w14:paraId="6E2650F1">
            <w:pPr>
              <w:widowControl/>
              <w:numPr>
                <w:ilvl w:val="0"/>
                <w:numId w:val="7"/>
              </w:numPr>
              <w:tabs>
                <w:tab w:val="left" w:pos="381"/>
              </w:tabs>
              <w:spacing w:line="220" w:lineRule="exact"/>
              <w:ind w:left="0" w:firstLine="0"/>
              <w:jc w:val="left"/>
              <w:rPr>
                <w:rFonts w:ascii="宋体" w:hAnsi="宋体" w:cs="宋体"/>
                <w:kern w:val="0"/>
                <w:sz w:val="20"/>
                <w:szCs w:val="20"/>
              </w:rPr>
            </w:pPr>
            <w:r>
              <w:rPr>
                <w:rFonts w:hint="eastAsia" w:ascii="宋体" w:hAnsi="宋体" w:cs="宋体"/>
                <w:kern w:val="0"/>
                <w:sz w:val="20"/>
                <w:szCs w:val="20"/>
              </w:rPr>
              <w:t>中间代理商或配送商每个授权周期少于半年的。</w:t>
            </w:r>
            <w:r>
              <w:rPr>
                <w:rFonts w:hint="eastAsia" w:ascii="宋体" w:hAnsi="宋体" w:cs="宋体"/>
                <w:kern w:val="0"/>
                <w:sz w:val="20"/>
                <w:szCs w:val="20"/>
              </w:rPr>
              <w:br w:type="textWrapping"/>
            </w:r>
            <w:r>
              <w:rPr>
                <w:rFonts w:hint="eastAsia" w:ascii="宋体" w:hAnsi="宋体" w:cs="宋体"/>
                <w:kern w:val="0"/>
                <w:sz w:val="20"/>
                <w:szCs w:val="20"/>
              </w:rPr>
              <w:br w:type="textWrapping"/>
            </w:r>
            <w:r>
              <w:rPr>
                <w:rFonts w:hint="eastAsia" w:ascii="宋体" w:hAnsi="宋体" w:cs="宋体"/>
                <w:b/>
                <w:bCs/>
                <w:kern w:val="0"/>
                <w:sz w:val="20"/>
                <w:szCs w:val="20"/>
                <w:u w:val="single"/>
              </w:rPr>
              <w:t>出现下述情况之一（每次扣10分）：</w:t>
            </w:r>
          </w:p>
          <w:p w14:paraId="4D259E67">
            <w:pPr>
              <w:widowControl/>
              <w:numPr>
                <w:ilvl w:val="0"/>
                <w:numId w:val="8"/>
              </w:numPr>
              <w:tabs>
                <w:tab w:val="left" w:pos="344"/>
              </w:tabs>
              <w:spacing w:line="300" w:lineRule="exact"/>
              <w:ind w:left="344" w:hanging="344"/>
              <w:jc w:val="left"/>
              <w:rPr>
                <w:rFonts w:ascii="宋体" w:hAnsi="宋体" w:cs="宋体"/>
                <w:kern w:val="0"/>
                <w:sz w:val="20"/>
                <w:szCs w:val="20"/>
              </w:rPr>
            </w:pPr>
            <w:r>
              <w:rPr>
                <w:rFonts w:hint="eastAsia" w:ascii="宋体" w:hAnsi="宋体" w:cs="宋体"/>
                <w:kern w:val="0"/>
                <w:sz w:val="20"/>
                <w:szCs w:val="20"/>
              </w:rPr>
              <w:t>如无正当理由，接到证件过期通知后五个工作日内仍未到采供科更新过期证件的。</w:t>
            </w:r>
          </w:p>
          <w:p w14:paraId="1C73D7FE">
            <w:pPr>
              <w:widowControl/>
              <w:numPr>
                <w:ilvl w:val="0"/>
                <w:numId w:val="8"/>
              </w:numPr>
              <w:tabs>
                <w:tab w:val="left" w:pos="0"/>
                <w:tab w:val="left" w:pos="344"/>
              </w:tabs>
              <w:spacing w:line="240" w:lineRule="exact"/>
              <w:ind w:left="0" w:firstLine="0"/>
              <w:jc w:val="left"/>
              <w:rPr>
                <w:rFonts w:ascii="宋体" w:hAnsi="宋体" w:cs="宋体"/>
                <w:kern w:val="0"/>
                <w:sz w:val="20"/>
                <w:szCs w:val="20"/>
              </w:rPr>
            </w:pPr>
            <w:r>
              <w:rPr>
                <w:rFonts w:hint="eastAsia" w:ascii="宋体" w:hAnsi="宋体" w:cs="宋体"/>
                <w:kern w:val="0"/>
                <w:sz w:val="20"/>
                <w:szCs w:val="20"/>
              </w:rPr>
              <w:t>因证件过期导致无法按时采购和验收入库的。</w:t>
            </w:r>
            <w:r>
              <w:rPr>
                <w:rFonts w:hint="eastAsia" w:ascii="宋体" w:hAnsi="宋体" w:cs="宋体"/>
                <w:kern w:val="0"/>
                <w:sz w:val="20"/>
                <w:szCs w:val="20"/>
              </w:rPr>
              <w:br w:type="textWrapping"/>
            </w:r>
            <w:r>
              <w:rPr>
                <w:rFonts w:hint="eastAsia" w:ascii="宋体" w:hAnsi="宋体" w:cs="宋体"/>
                <w:b/>
                <w:bCs/>
                <w:kern w:val="0"/>
                <w:sz w:val="20"/>
                <w:szCs w:val="20"/>
                <w:u w:val="single"/>
              </w:rPr>
              <w:br w:type="textWrapping"/>
            </w:r>
            <w:r>
              <w:rPr>
                <w:rFonts w:hint="eastAsia" w:ascii="宋体" w:hAnsi="宋体" w:cs="宋体"/>
                <w:b/>
                <w:bCs/>
                <w:kern w:val="0"/>
                <w:sz w:val="20"/>
                <w:szCs w:val="20"/>
                <w:u w:val="single"/>
              </w:rPr>
              <w:t>递交更新证件发现有伪造（每次扣50分，并</w:t>
            </w:r>
            <w:r>
              <w:rPr>
                <w:rFonts w:ascii="宋体" w:hAnsi="宋体" w:cs="宋体"/>
                <w:b/>
                <w:bCs/>
                <w:kern w:val="0"/>
                <w:sz w:val="20"/>
                <w:szCs w:val="20"/>
                <w:u w:val="single"/>
              </w:rPr>
              <w:t>视情况而决定</w:t>
            </w:r>
            <w:r>
              <w:rPr>
                <w:rFonts w:hint="eastAsia" w:ascii="宋体" w:hAnsi="宋体" w:cs="宋体"/>
                <w:b/>
                <w:bCs/>
                <w:kern w:val="0"/>
                <w:sz w:val="20"/>
                <w:szCs w:val="20"/>
                <w:u w:val="single"/>
              </w:rPr>
              <w:t>停止该公司在我院配送的所有产品）。</w:t>
            </w:r>
          </w:p>
        </w:tc>
      </w:tr>
      <w:tr w14:paraId="6A83A87A">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686" w:type="dxa"/>
            <w:shd w:val="clear" w:color="auto" w:fill="auto"/>
            <w:vAlign w:val="center"/>
          </w:tcPr>
          <w:p w14:paraId="6FA36FBD">
            <w:pPr>
              <w:widowControl/>
              <w:spacing w:line="280" w:lineRule="exact"/>
              <w:jc w:val="center"/>
              <w:rPr>
                <w:rFonts w:ascii="宋体" w:hAnsi="宋体" w:cs="宋体"/>
                <w:kern w:val="0"/>
                <w:sz w:val="20"/>
                <w:szCs w:val="20"/>
              </w:rPr>
            </w:pPr>
            <w:r>
              <w:rPr>
                <w:rFonts w:hint="eastAsia" w:ascii="宋体" w:hAnsi="宋体" w:cs="宋体"/>
                <w:kern w:val="0"/>
                <w:sz w:val="20"/>
                <w:szCs w:val="20"/>
              </w:rPr>
              <w:t>8</w:t>
            </w:r>
          </w:p>
        </w:tc>
        <w:tc>
          <w:tcPr>
            <w:tcW w:w="1294" w:type="dxa"/>
            <w:shd w:val="clear" w:color="auto" w:fill="auto"/>
            <w:vAlign w:val="center"/>
          </w:tcPr>
          <w:p w14:paraId="232EBD99">
            <w:pPr>
              <w:widowControl/>
              <w:spacing w:line="300" w:lineRule="exact"/>
              <w:jc w:val="center"/>
              <w:rPr>
                <w:rFonts w:ascii="宋体" w:hAnsi="宋体" w:cs="宋体"/>
                <w:kern w:val="0"/>
                <w:sz w:val="20"/>
                <w:szCs w:val="20"/>
              </w:rPr>
            </w:pPr>
            <w:r>
              <w:rPr>
                <w:rFonts w:hint="eastAsia" w:ascii="宋体" w:hAnsi="宋体" w:cs="宋体"/>
                <w:kern w:val="0"/>
                <w:sz w:val="20"/>
                <w:szCs w:val="20"/>
              </w:rPr>
              <w:t>售后服务</w:t>
            </w:r>
          </w:p>
        </w:tc>
        <w:tc>
          <w:tcPr>
            <w:tcW w:w="1471" w:type="dxa"/>
            <w:shd w:val="clear" w:color="auto" w:fill="auto"/>
            <w:vAlign w:val="center"/>
          </w:tcPr>
          <w:p w14:paraId="29619E18">
            <w:pPr>
              <w:widowControl/>
              <w:spacing w:line="300" w:lineRule="exact"/>
              <w:jc w:val="left"/>
              <w:rPr>
                <w:rFonts w:ascii="宋体" w:hAnsi="宋体" w:cs="宋体"/>
                <w:kern w:val="0"/>
                <w:sz w:val="20"/>
                <w:szCs w:val="20"/>
              </w:rPr>
            </w:pPr>
            <w:r>
              <w:rPr>
                <w:rFonts w:hint="eastAsia" w:ascii="宋体" w:hAnsi="宋体" w:cs="宋体"/>
                <w:kern w:val="0"/>
                <w:sz w:val="20"/>
                <w:szCs w:val="20"/>
              </w:rPr>
              <w:t>退换货、产品质量问题投诉响应和处理速度。</w:t>
            </w:r>
            <w:r>
              <w:rPr>
                <w:rFonts w:hint="eastAsia" w:ascii="宋体" w:hAnsi="宋体" w:cs="宋体"/>
                <w:kern w:val="0"/>
                <w:sz w:val="20"/>
                <w:szCs w:val="20"/>
              </w:rPr>
              <w:br w:type="textWrapping"/>
            </w:r>
            <w:r>
              <w:rPr>
                <w:rFonts w:hint="eastAsia" w:ascii="宋体" w:hAnsi="宋体" w:cs="宋体"/>
                <w:kern w:val="0"/>
                <w:sz w:val="20"/>
                <w:szCs w:val="20"/>
              </w:rPr>
              <w:br w:type="textWrapping"/>
            </w:r>
            <w:r>
              <w:rPr>
                <w:rFonts w:hint="eastAsia" w:ascii="宋体" w:hAnsi="宋体" w:cs="宋体"/>
                <w:kern w:val="0"/>
                <w:sz w:val="20"/>
                <w:szCs w:val="20"/>
              </w:rPr>
              <w:t>配送人员稳定性和专业性。</w:t>
            </w:r>
          </w:p>
        </w:tc>
        <w:tc>
          <w:tcPr>
            <w:tcW w:w="5646" w:type="dxa"/>
            <w:shd w:val="clear" w:color="auto" w:fill="auto"/>
            <w:vAlign w:val="center"/>
          </w:tcPr>
          <w:p w14:paraId="21933BA3">
            <w:pPr>
              <w:widowControl/>
              <w:numPr>
                <w:ilvl w:val="0"/>
                <w:numId w:val="9"/>
              </w:numPr>
              <w:spacing w:line="300" w:lineRule="exact"/>
              <w:ind w:left="344" w:hanging="344"/>
              <w:jc w:val="left"/>
              <w:rPr>
                <w:rFonts w:ascii="宋体" w:hAnsi="宋体" w:cs="宋体"/>
                <w:kern w:val="0"/>
                <w:sz w:val="20"/>
                <w:szCs w:val="20"/>
              </w:rPr>
            </w:pPr>
            <w:r>
              <w:rPr>
                <w:rFonts w:hint="eastAsia" w:ascii="宋体" w:hAnsi="宋体" w:cs="宋体"/>
                <w:kern w:val="0"/>
                <w:sz w:val="20"/>
                <w:szCs w:val="20"/>
              </w:rPr>
              <w:t>产品存在质量问题但未能在规定时间（一周内)积极配合采供科办理退、换货手续（</w:t>
            </w:r>
            <w:r>
              <w:rPr>
                <w:rFonts w:hint="eastAsia" w:ascii="宋体" w:hAnsi="宋体" w:cs="宋体"/>
                <w:b/>
                <w:bCs/>
                <w:kern w:val="0"/>
                <w:sz w:val="20"/>
                <w:szCs w:val="20"/>
                <w:u w:val="single"/>
              </w:rPr>
              <w:t>每个品规扣5分</w:t>
            </w:r>
            <w:r>
              <w:rPr>
                <w:rFonts w:hint="eastAsia" w:ascii="宋体" w:hAnsi="宋体" w:cs="宋体"/>
                <w:kern w:val="0"/>
                <w:sz w:val="20"/>
                <w:szCs w:val="20"/>
              </w:rPr>
              <w:t>）。</w:t>
            </w:r>
          </w:p>
          <w:p w14:paraId="1032A2E5">
            <w:pPr>
              <w:widowControl/>
              <w:numPr>
                <w:ilvl w:val="0"/>
                <w:numId w:val="9"/>
              </w:numPr>
              <w:spacing w:line="300" w:lineRule="exact"/>
              <w:ind w:left="344" w:hanging="344"/>
              <w:jc w:val="left"/>
              <w:rPr>
                <w:rFonts w:ascii="宋体" w:hAnsi="宋体" w:cs="宋体"/>
                <w:kern w:val="0"/>
                <w:sz w:val="20"/>
                <w:szCs w:val="20"/>
              </w:rPr>
            </w:pPr>
            <w:r>
              <w:rPr>
                <w:rFonts w:hint="eastAsia" w:ascii="宋体" w:hAnsi="宋体" w:cs="宋体"/>
                <w:kern w:val="0"/>
                <w:sz w:val="20"/>
                <w:szCs w:val="20"/>
              </w:rPr>
              <w:t>无条件积极配合院方完成积压产品退、换货工作：</w:t>
            </w:r>
          </w:p>
          <w:p w14:paraId="1F19FB43">
            <w:pPr>
              <w:pStyle w:val="8"/>
              <w:widowControl/>
              <w:numPr>
                <w:ilvl w:val="0"/>
                <w:numId w:val="10"/>
              </w:numPr>
              <w:spacing w:line="300" w:lineRule="exact"/>
              <w:ind w:firstLineChars="0"/>
              <w:jc w:val="left"/>
              <w:rPr>
                <w:rFonts w:ascii="宋体" w:hAnsi="宋体" w:cs="宋体"/>
                <w:kern w:val="0"/>
                <w:sz w:val="20"/>
                <w:szCs w:val="20"/>
              </w:rPr>
            </w:pPr>
            <w:r>
              <w:rPr>
                <w:rFonts w:hint="eastAsia" w:ascii="宋体" w:hAnsi="宋体" w:cs="宋体"/>
                <w:kern w:val="0"/>
                <w:sz w:val="20"/>
                <w:szCs w:val="20"/>
              </w:rPr>
              <w:t>在有效期内产品（</w:t>
            </w:r>
            <w:r>
              <w:rPr>
                <w:rFonts w:hint="eastAsia" w:ascii="宋体" w:hAnsi="宋体" w:cs="宋体"/>
                <w:b/>
                <w:bCs/>
                <w:kern w:val="0"/>
                <w:sz w:val="20"/>
                <w:szCs w:val="20"/>
                <w:u w:val="single"/>
              </w:rPr>
              <w:t>每次加</w:t>
            </w:r>
            <w:r>
              <w:rPr>
                <w:rFonts w:ascii="宋体" w:hAnsi="宋体" w:cs="宋体"/>
                <w:b/>
                <w:bCs/>
                <w:kern w:val="0"/>
                <w:sz w:val="20"/>
                <w:szCs w:val="20"/>
                <w:u w:val="single"/>
              </w:rPr>
              <w:t>10</w:t>
            </w:r>
            <w:r>
              <w:rPr>
                <w:rFonts w:hint="eastAsia" w:ascii="宋体" w:hAnsi="宋体" w:cs="宋体"/>
                <w:b/>
                <w:bCs/>
                <w:kern w:val="0"/>
                <w:sz w:val="20"/>
                <w:szCs w:val="20"/>
                <w:u w:val="single"/>
              </w:rPr>
              <w:t>分</w:t>
            </w:r>
            <w:r>
              <w:rPr>
                <w:rFonts w:hint="eastAsia" w:ascii="宋体" w:hAnsi="宋体" w:cs="宋体"/>
                <w:kern w:val="0"/>
                <w:sz w:val="20"/>
                <w:szCs w:val="20"/>
              </w:rPr>
              <w:t>）；</w:t>
            </w:r>
          </w:p>
          <w:p w14:paraId="792A097A">
            <w:pPr>
              <w:pStyle w:val="8"/>
              <w:widowControl/>
              <w:numPr>
                <w:ilvl w:val="0"/>
                <w:numId w:val="10"/>
              </w:numPr>
              <w:spacing w:line="300" w:lineRule="exact"/>
              <w:ind w:firstLineChars="0"/>
              <w:jc w:val="left"/>
              <w:rPr>
                <w:rFonts w:ascii="宋体" w:hAnsi="宋体" w:cs="宋体"/>
                <w:kern w:val="0"/>
                <w:sz w:val="20"/>
                <w:szCs w:val="20"/>
              </w:rPr>
            </w:pPr>
            <w:r>
              <w:rPr>
                <w:rFonts w:hint="eastAsia" w:ascii="宋体" w:hAnsi="宋体" w:cs="宋体"/>
                <w:kern w:val="0"/>
                <w:sz w:val="20"/>
                <w:szCs w:val="20"/>
              </w:rPr>
              <w:t>已失效产品（</w:t>
            </w:r>
            <w:r>
              <w:rPr>
                <w:rFonts w:ascii="宋体" w:hAnsi="宋体" w:cs="宋体"/>
                <w:b/>
                <w:kern w:val="0"/>
                <w:sz w:val="20"/>
                <w:szCs w:val="20"/>
                <w:u w:val="single"/>
              </w:rPr>
              <w:t>每次加20分</w:t>
            </w:r>
            <w:r>
              <w:rPr>
                <w:rFonts w:ascii="宋体" w:hAnsi="宋体" w:cs="宋体"/>
                <w:kern w:val="0"/>
                <w:sz w:val="20"/>
                <w:szCs w:val="20"/>
              </w:rPr>
              <w:t>）。</w:t>
            </w:r>
          </w:p>
          <w:p w14:paraId="16F36FB3">
            <w:pPr>
              <w:widowControl/>
              <w:numPr>
                <w:ilvl w:val="0"/>
                <w:numId w:val="9"/>
              </w:numPr>
              <w:spacing w:line="300" w:lineRule="exact"/>
              <w:ind w:left="344" w:hanging="344"/>
              <w:jc w:val="left"/>
              <w:rPr>
                <w:rFonts w:ascii="宋体" w:hAnsi="宋体" w:cs="宋体"/>
                <w:kern w:val="0"/>
                <w:sz w:val="20"/>
                <w:szCs w:val="20"/>
              </w:rPr>
            </w:pPr>
            <w:r>
              <w:rPr>
                <w:rFonts w:hint="eastAsia" w:ascii="宋体" w:hAnsi="宋体" w:cs="宋体"/>
                <w:kern w:val="0"/>
                <w:sz w:val="20"/>
                <w:szCs w:val="20"/>
              </w:rPr>
              <w:t>接到院方产品质量问题投诉后未能及时（2小时内）响应并在规定时间（6-8小时）内上门处理（</w:t>
            </w:r>
            <w:r>
              <w:rPr>
                <w:rFonts w:hint="eastAsia" w:ascii="宋体" w:hAnsi="宋体" w:cs="宋体"/>
                <w:b/>
                <w:bCs/>
                <w:kern w:val="0"/>
                <w:sz w:val="20"/>
                <w:szCs w:val="20"/>
                <w:u w:val="single"/>
              </w:rPr>
              <w:t>每次扣5分</w:t>
            </w:r>
            <w:r>
              <w:rPr>
                <w:rFonts w:hint="eastAsia" w:ascii="宋体" w:hAnsi="宋体" w:cs="宋体"/>
                <w:kern w:val="0"/>
                <w:sz w:val="20"/>
                <w:szCs w:val="20"/>
              </w:rPr>
              <w:t>）。</w:t>
            </w:r>
          </w:p>
          <w:p w14:paraId="270D2DF4">
            <w:pPr>
              <w:widowControl/>
              <w:numPr>
                <w:ilvl w:val="0"/>
                <w:numId w:val="9"/>
              </w:numPr>
              <w:spacing w:line="300" w:lineRule="exact"/>
              <w:ind w:left="344" w:hanging="344"/>
              <w:jc w:val="left"/>
              <w:rPr>
                <w:rFonts w:ascii="宋体" w:hAnsi="宋体" w:cs="宋体"/>
                <w:kern w:val="0"/>
                <w:sz w:val="20"/>
                <w:szCs w:val="20"/>
              </w:rPr>
            </w:pPr>
            <w:r>
              <w:rPr>
                <w:rFonts w:hint="eastAsia" w:ascii="宋体" w:hAnsi="宋体" w:cs="宋体"/>
                <w:kern w:val="0"/>
                <w:sz w:val="20"/>
                <w:szCs w:val="20"/>
              </w:rPr>
              <w:t>在一个供货周期内，有专职固定的配送人员，能积极配合采供科完成物资验收工作（</w:t>
            </w:r>
            <w:r>
              <w:rPr>
                <w:rFonts w:hint="eastAsia" w:ascii="宋体" w:hAnsi="宋体" w:cs="宋体"/>
                <w:b/>
                <w:bCs/>
                <w:kern w:val="0"/>
                <w:sz w:val="20"/>
                <w:szCs w:val="20"/>
                <w:u w:val="single"/>
              </w:rPr>
              <w:t>此项加5分</w:t>
            </w:r>
            <w:r>
              <w:rPr>
                <w:rFonts w:hint="eastAsia" w:ascii="宋体" w:hAnsi="宋体" w:cs="宋体"/>
                <w:kern w:val="0"/>
                <w:sz w:val="20"/>
                <w:szCs w:val="20"/>
              </w:rPr>
              <w:t>）。</w:t>
            </w:r>
          </w:p>
        </w:tc>
      </w:tr>
      <w:tr w14:paraId="3A9866DE">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86" w:type="dxa"/>
            <w:shd w:val="clear" w:color="auto" w:fill="auto"/>
            <w:vAlign w:val="center"/>
          </w:tcPr>
          <w:p w14:paraId="3741466B">
            <w:pPr>
              <w:widowControl/>
              <w:spacing w:line="280" w:lineRule="exact"/>
              <w:jc w:val="center"/>
              <w:rPr>
                <w:rFonts w:ascii="宋体" w:hAnsi="宋体" w:cs="宋体"/>
                <w:kern w:val="0"/>
                <w:sz w:val="20"/>
                <w:szCs w:val="20"/>
              </w:rPr>
            </w:pPr>
            <w:r>
              <w:rPr>
                <w:rFonts w:hint="eastAsia" w:ascii="宋体" w:hAnsi="宋体" w:cs="宋体"/>
                <w:kern w:val="0"/>
                <w:sz w:val="20"/>
                <w:szCs w:val="20"/>
              </w:rPr>
              <w:t>9</w:t>
            </w:r>
          </w:p>
        </w:tc>
        <w:tc>
          <w:tcPr>
            <w:tcW w:w="1294" w:type="dxa"/>
            <w:shd w:val="clear" w:color="auto" w:fill="auto"/>
            <w:vAlign w:val="center"/>
          </w:tcPr>
          <w:p w14:paraId="1E012F6D">
            <w:pPr>
              <w:widowControl/>
              <w:spacing w:line="300" w:lineRule="exact"/>
              <w:jc w:val="center"/>
              <w:rPr>
                <w:rFonts w:ascii="宋体" w:hAnsi="宋体" w:cs="宋体"/>
                <w:kern w:val="0"/>
                <w:sz w:val="20"/>
                <w:szCs w:val="20"/>
              </w:rPr>
            </w:pPr>
            <w:r>
              <w:rPr>
                <w:rFonts w:hint="eastAsia" w:ascii="宋体" w:hAnsi="宋体" w:cs="宋体"/>
                <w:kern w:val="0"/>
                <w:sz w:val="20"/>
                <w:szCs w:val="20"/>
              </w:rPr>
              <w:t>销售纪律</w:t>
            </w:r>
          </w:p>
        </w:tc>
        <w:tc>
          <w:tcPr>
            <w:tcW w:w="1471" w:type="dxa"/>
            <w:shd w:val="clear" w:color="auto" w:fill="auto"/>
            <w:vAlign w:val="center"/>
          </w:tcPr>
          <w:p w14:paraId="6F001918">
            <w:pPr>
              <w:widowControl/>
              <w:spacing w:line="300" w:lineRule="exact"/>
              <w:jc w:val="left"/>
              <w:rPr>
                <w:rFonts w:ascii="宋体" w:hAnsi="宋体" w:cs="宋体"/>
                <w:kern w:val="0"/>
                <w:sz w:val="20"/>
                <w:szCs w:val="20"/>
              </w:rPr>
            </w:pPr>
            <w:r>
              <w:rPr>
                <w:rFonts w:hint="eastAsia" w:ascii="宋体" w:hAnsi="宋体" w:cs="宋体"/>
                <w:kern w:val="0"/>
                <w:sz w:val="20"/>
                <w:szCs w:val="20"/>
              </w:rPr>
              <w:t>遵守院方相关规定情况。</w:t>
            </w:r>
          </w:p>
        </w:tc>
        <w:tc>
          <w:tcPr>
            <w:tcW w:w="5646" w:type="dxa"/>
            <w:shd w:val="clear" w:color="auto" w:fill="auto"/>
            <w:vAlign w:val="center"/>
          </w:tcPr>
          <w:p w14:paraId="11679DEE">
            <w:pPr>
              <w:widowControl/>
              <w:spacing w:line="300" w:lineRule="exact"/>
              <w:jc w:val="left"/>
              <w:rPr>
                <w:rFonts w:ascii="宋体" w:hAnsi="宋体" w:cs="宋体"/>
                <w:b/>
                <w:bCs/>
                <w:kern w:val="0"/>
                <w:sz w:val="20"/>
                <w:szCs w:val="20"/>
                <w:u w:val="single"/>
              </w:rPr>
            </w:pPr>
            <w:r>
              <w:rPr>
                <w:rFonts w:hint="eastAsia" w:ascii="宋体" w:hAnsi="宋体" w:cs="宋体"/>
                <w:b/>
                <w:bCs/>
                <w:kern w:val="0"/>
                <w:sz w:val="20"/>
                <w:szCs w:val="20"/>
                <w:u w:val="single"/>
              </w:rPr>
              <w:t>出现下述情况之一（每次扣50分</w:t>
            </w:r>
            <w:r>
              <w:rPr>
                <w:rFonts w:ascii="宋体" w:hAnsi="宋体" w:cs="宋体"/>
                <w:b/>
                <w:bCs/>
                <w:kern w:val="0"/>
                <w:sz w:val="20"/>
                <w:szCs w:val="20"/>
                <w:u w:val="single"/>
              </w:rPr>
              <w:t>，并视情况而决定停止该公司在我院配送的所有产品</w:t>
            </w:r>
            <w:r>
              <w:rPr>
                <w:rFonts w:hint="eastAsia" w:ascii="宋体" w:hAnsi="宋体" w:cs="宋体"/>
                <w:b/>
                <w:bCs/>
                <w:kern w:val="0"/>
                <w:sz w:val="20"/>
                <w:szCs w:val="20"/>
                <w:u w:val="single"/>
              </w:rPr>
              <w:t>）：</w:t>
            </w:r>
          </w:p>
          <w:p w14:paraId="1D0A6D44">
            <w:pPr>
              <w:widowControl/>
              <w:numPr>
                <w:ilvl w:val="0"/>
                <w:numId w:val="11"/>
              </w:numPr>
              <w:spacing w:line="300" w:lineRule="exact"/>
              <w:ind w:left="344" w:hanging="344"/>
              <w:jc w:val="left"/>
              <w:rPr>
                <w:rFonts w:ascii="宋体" w:hAnsi="宋体" w:cs="宋体"/>
                <w:kern w:val="0"/>
                <w:sz w:val="20"/>
                <w:szCs w:val="20"/>
              </w:rPr>
            </w:pPr>
            <w:r>
              <w:rPr>
                <w:rFonts w:hint="eastAsia" w:ascii="宋体" w:hAnsi="宋体" w:cs="宋体"/>
                <w:kern w:val="0"/>
                <w:sz w:val="20"/>
                <w:szCs w:val="20"/>
              </w:rPr>
              <w:t>销售人员私自与科室退换货，或提供产品试用、使用，或向科室提供不实供货信息的。</w:t>
            </w:r>
          </w:p>
          <w:p w14:paraId="064288FF">
            <w:pPr>
              <w:widowControl/>
              <w:numPr>
                <w:ilvl w:val="0"/>
                <w:numId w:val="11"/>
              </w:numPr>
              <w:spacing w:line="300" w:lineRule="exact"/>
              <w:ind w:left="344" w:hanging="344"/>
              <w:jc w:val="left"/>
              <w:rPr>
                <w:rFonts w:ascii="宋体" w:hAnsi="宋体" w:cs="宋体"/>
                <w:kern w:val="0"/>
                <w:sz w:val="20"/>
                <w:szCs w:val="20"/>
              </w:rPr>
            </w:pPr>
            <w:r>
              <w:rPr>
                <w:rFonts w:hint="eastAsia" w:ascii="宋体" w:hAnsi="宋体" w:cs="宋体"/>
                <w:kern w:val="0"/>
                <w:sz w:val="20"/>
                <w:szCs w:val="20"/>
              </w:rPr>
              <w:t>采取不正当手段获取院方物资采购、使用信息。</w:t>
            </w:r>
          </w:p>
          <w:p w14:paraId="38CB046E">
            <w:pPr>
              <w:widowControl/>
              <w:numPr>
                <w:ilvl w:val="0"/>
                <w:numId w:val="11"/>
              </w:numPr>
              <w:spacing w:line="300" w:lineRule="exact"/>
              <w:ind w:left="344" w:hanging="344"/>
              <w:jc w:val="left"/>
              <w:rPr>
                <w:rFonts w:ascii="宋体" w:hAnsi="宋体" w:cs="宋体"/>
                <w:kern w:val="0"/>
                <w:sz w:val="20"/>
                <w:szCs w:val="20"/>
              </w:rPr>
            </w:pPr>
            <w:r>
              <w:rPr>
                <w:rFonts w:hint="eastAsia" w:ascii="宋体" w:hAnsi="宋体" w:cs="宋体"/>
                <w:kern w:val="0"/>
                <w:sz w:val="20"/>
                <w:szCs w:val="20"/>
              </w:rPr>
              <w:t>发现有院内行贿、宴请旅游、有偿推销记录，或被其他单位或部门查处的违法行为等违反《廉洁责任协议》的行为。</w:t>
            </w:r>
          </w:p>
          <w:p w14:paraId="181544D1">
            <w:pPr>
              <w:widowControl/>
              <w:numPr>
                <w:ilvl w:val="0"/>
                <w:numId w:val="11"/>
              </w:numPr>
              <w:spacing w:line="300" w:lineRule="exact"/>
              <w:ind w:left="344" w:hanging="344"/>
              <w:jc w:val="left"/>
              <w:rPr>
                <w:rFonts w:ascii="宋体" w:hAnsi="宋体" w:cs="宋体"/>
                <w:kern w:val="0"/>
                <w:sz w:val="20"/>
                <w:szCs w:val="20"/>
              </w:rPr>
            </w:pPr>
            <w:r>
              <w:rPr>
                <w:rFonts w:hint="eastAsia" w:ascii="宋体" w:hAnsi="宋体" w:cs="宋体"/>
                <w:kern w:val="0"/>
                <w:sz w:val="20"/>
                <w:szCs w:val="20"/>
              </w:rPr>
              <w:t>存在恶性竞争行为。</w:t>
            </w:r>
          </w:p>
        </w:tc>
      </w:tr>
      <w:tr w14:paraId="2876E1F4">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9097" w:type="dxa"/>
            <w:gridSpan w:val="4"/>
            <w:shd w:val="clear" w:color="auto" w:fill="auto"/>
            <w:vAlign w:val="center"/>
          </w:tcPr>
          <w:p w14:paraId="346DA075">
            <w:pPr>
              <w:spacing w:line="380" w:lineRule="exact"/>
              <w:rPr>
                <w:rFonts w:ascii="宋体" w:hAnsi="宋体"/>
                <w:b/>
                <w:sz w:val="20"/>
                <w:szCs w:val="20"/>
              </w:rPr>
            </w:pPr>
            <w:r>
              <w:rPr>
                <w:rFonts w:hint="eastAsia" w:ascii="宋体" w:hAnsi="宋体"/>
                <w:b/>
                <w:sz w:val="20"/>
                <w:szCs w:val="20"/>
              </w:rPr>
              <w:t>说明：</w:t>
            </w:r>
          </w:p>
          <w:p w14:paraId="7836973A">
            <w:pPr>
              <w:numPr>
                <w:ilvl w:val="0"/>
                <w:numId w:val="12"/>
              </w:numPr>
              <w:spacing w:line="380" w:lineRule="exact"/>
              <w:ind w:left="283" w:hanging="283"/>
              <w:rPr>
                <w:rFonts w:ascii="宋体" w:hAnsi="宋体"/>
                <w:b/>
                <w:sz w:val="20"/>
                <w:szCs w:val="20"/>
              </w:rPr>
            </w:pPr>
            <w:r>
              <w:rPr>
                <w:rFonts w:hint="eastAsia" w:ascii="宋体" w:hAnsi="宋体"/>
                <w:b/>
                <w:sz w:val="20"/>
                <w:szCs w:val="20"/>
              </w:rPr>
              <w:t>采供科发现个供应商有以上不良行为及时填写《医疗器械使用管理供应商考核表》（附件10）</w:t>
            </w:r>
          </w:p>
          <w:p w14:paraId="00BA8693">
            <w:pPr>
              <w:numPr>
                <w:ilvl w:val="0"/>
                <w:numId w:val="12"/>
              </w:numPr>
              <w:spacing w:line="380" w:lineRule="exact"/>
              <w:ind w:left="283" w:hanging="283"/>
              <w:rPr>
                <w:rFonts w:ascii="宋体" w:hAnsi="宋体"/>
                <w:b/>
                <w:sz w:val="20"/>
                <w:szCs w:val="20"/>
              </w:rPr>
            </w:pPr>
            <w:r>
              <w:rPr>
                <w:rFonts w:hint="eastAsia" w:ascii="宋体" w:hAnsi="宋体"/>
                <w:b/>
                <w:sz w:val="20"/>
                <w:szCs w:val="20"/>
              </w:rPr>
              <w:t>考核办法和处理意见：</w:t>
            </w:r>
          </w:p>
          <w:p w14:paraId="05AFD63D">
            <w:pPr>
              <w:spacing w:line="380" w:lineRule="exact"/>
              <w:ind w:firstLine="317" w:firstLineChars="158"/>
              <w:rPr>
                <w:rFonts w:ascii="宋体" w:hAnsi="宋体"/>
                <w:b/>
                <w:sz w:val="20"/>
                <w:szCs w:val="20"/>
              </w:rPr>
            </w:pPr>
            <w:r>
              <w:rPr>
                <w:rFonts w:ascii="宋体" w:hAnsi="宋体"/>
                <w:b/>
                <w:sz w:val="20"/>
                <w:szCs w:val="20"/>
              </w:rPr>
              <w:t>具体如下：</w:t>
            </w:r>
          </w:p>
          <w:p w14:paraId="3BB92A4A">
            <w:pPr>
              <w:spacing w:line="380" w:lineRule="exact"/>
              <w:ind w:firstLine="317" w:firstLineChars="158"/>
              <w:rPr>
                <w:rFonts w:ascii="宋体" w:hAnsi="宋体"/>
                <w:b/>
                <w:sz w:val="20"/>
                <w:szCs w:val="20"/>
              </w:rPr>
            </w:pPr>
            <w:r>
              <w:rPr>
                <w:rFonts w:hint="eastAsia" w:ascii="宋体" w:hAnsi="宋体"/>
                <w:b/>
                <w:sz w:val="20"/>
                <w:szCs w:val="20"/>
              </w:rPr>
              <w:t>（1</w:t>
            </w:r>
            <w:r>
              <w:rPr>
                <w:rFonts w:ascii="宋体" w:hAnsi="宋体"/>
                <w:b/>
                <w:sz w:val="20"/>
                <w:szCs w:val="20"/>
              </w:rPr>
              <w:t>）</w:t>
            </w:r>
            <w:r>
              <w:rPr>
                <w:rFonts w:hint="eastAsia" w:ascii="宋体" w:hAnsi="宋体"/>
                <w:b/>
                <w:sz w:val="20"/>
                <w:szCs w:val="20"/>
              </w:rPr>
              <w:t>付款周期</w:t>
            </w:r>
            <w:r>
              <w:rPr>
                <w:rFonts w:ascii="宋体" w:hAnsi="宋体"/>
                <w:b/>
                <w:sz w:val="20"/>
                <w:szCs w:val="20"/>
              </w:rPr>
              <w:t>不变：</w:t>
            </w:r>
          </w:p>
          <w:p w14:paraId="09344DFE">
            <w:pPr>
              <w:numPr>
                <w:ilvl w:val="0"/>
                <w:numId w:val="13"/>
              </w:numPr>
              <w:tabs>
                <w:tab w:val="left" w:pos="1135"/>
              </w:tabs>
              <w:spacing w:line="380" w:lineRule="exact"/>
              <w:ind w:firstLine="11"/>
              <w:rPr>
                <w:rFonts w:ascii="宋体" w:hAnsi="宋体"/>
                <w:b/>
                <w:sz w:val="20"/>
                <w:szCs w:val="20"/>
              </w:rPr>
            </w:pPr>
            <w:r>
              <w:rPr>
                <w:rFonts w:ascii="宋体" w:hAnsi="宋体"/>
                <w:b/>
                <w:sz w:val="20"/>
                <w:szCs w:val="20"/>
              </w:rPr>
              <w:t>考核</w:t>
            </w:r>
            <w:r>
              <w:rPr>
                <w:rFonts w:hint="eastAsia" w:ascii="宋体" w:hAnsi="宋体"/>
                <w:b/>
                <w:sz w:val="20"/>
                <w:szCs w:val="20"/>
              </w:rPr>
              <w:t>周期平均得分在90分以上的</w:t>
            </w:r>
            <w:r>
              <w:rPr>
                <w:rFonts w:ascii="宋体" w:hAnsi="宋体"/>
                <w:b/>
                <w:sz w:val="20"/>
                <w:szCs w:val="20"/>
              </w:rPr>
              <w:t>供应商</w:t>
            </w:r>
            <w:r>
              <w:rPr>
                <w:rFonts w:hint="eastAsia" w:ascii="宋体" w:hAnsi="宋体"/>
                <w:b/>
                <w:sz w:val="20"/>
                <w:szCs w:val="20"/>
              </w:rPr>
              <w:t>。</w:t>
            </w:r>
          </w:p>
          <w:p w14:paraId="6CEA488A">
            <w:pPr>
              <w:numPr>
                <w:ilvl w:val="0"/>
                <w:numId w:val="14"/>
              </w:numPr>
              <w:tabs>
                <w:tab w:val="left" w:pos="709"/>
              </w:tabs>
              <w:spacing w:line="380" w:lineRule="exact"/>
              <w:ind w:left="880" w:hanging="597"/>
              <w:rPr>
                <w:rFonts w:ascii="宋体" w:hAnsi="宋体"/>
                <w:b/>
                <w:sz w:val="20"/>
                <w:szCs w:val="20"/>
              </w:rPr>
            </w:pPr>
            <w:r>
              <w:rPr>
                <w:rFonts w:hint="eastAsia" w:ascii="宋体" w:hAnsi="宋体"/>
                <w:b/>
                <w:sz w:val="20"/>
                <w:szCs w:val="20"/>
              </w:rPr>
              <w:t>付款周期</w:t>
            </w:r>
            <w:r>
              <w:rPr>
                <w:rFonts w:ascii="宋体" w:hAnsi="宋体"/>
                <w:b/>
                <w:sz w:val="20"/>
                <w:szCs w:val="20"/>
              </w:rPr>
              <w:t>延长</w:t>
            </w:r>
            <w:r>
              <w:rPr>
                <w:rFonts w:hint="eastAsia" w:ascii="宋体" w:hAnsi="宋体"/>
                <w:b/>
                <w:sz w:val="20"/>
                <w:szCs w:val="20"/>
              </w:rPr>
              <w:t>3个月</w:t>
            </w:r>
            <w:r>
              <w:rPr>
                <w:rFonts w:ascii="宋体" w:hAnsi="宋体"/>
                <w:b/>
                <w:sz w:val="20"/>
                <w:szCs w:val="20"/>
              </w:rPr>
              <w:t>：</w:t>
            </w:r>
          </w:p>
          <w:p w14:paraId="1BBFCE20">
            <w:pPr>
              <w:numPr>
                <w:ilvl w:val="0"/>
                <w:numId w:val="15"/>
              </w:numPr>
              <w:tabs>
                <w:tab w:val="left" w:pos="1135"/>
              </w:tabs>
              <w:spacing w:line="380" w:lineRule="exact"/>
              <w:ind w:firstLine="11"/>
              <w:rPr>
                <w:rFonts w:ascii="宋体" w:hAnsi="宋体"/>
                <w:b/>
                <w:sz w:val="20"/>
                <w:szCs w:val="20"/>
              </w:rPr>
            </w:pPr>
            <w:r>
              <w:rPr>
                <w:rFonts w:hint="eastAsia" w:ascii="宋体" w:hAnsi="宋体"/>
                <w:b/>
                <w:sz w:val="20"/>
                <w:szCs w:val="20"/>
              </w:rPr>
              <w:t>考核周期平均得分在</w:t>
            </w:r>
            <w:r>
              <w:rPr>
                <w:rFonts w:ascii="宋体" w:hAnsi="宋体"/>
                <w:b/>
                <w:sz w:val="20"/>
                <w:szCs w:val="20"/>
              </w:rPr>
              <w:t>75</w:t>
            </w:r>
            <w:r>
              <w:rPr>
                <w:rFonts w:hint="eastAsia" w:ascii="宋体" w:hAnsi="宋体"/>
                <w:b/>
                <w:sz w:val="20"/>
                <w:szCs w:val="20"/>
              </w:rPr>
              <w:t>-89分</w:t>
            </w:r>
            <w:r>
              <w:rPr>
                <w:rFonts w:ascii="宋体" w:hAnsi="宋体"/>
                <w:b/>
                <w:sz w:val="20"/>
                <w:szCs w:val="20"/>
              </w:rPr>
              <w:t>的供应商</w:t>
            </w:r>
            <w:r>
              <w:rPr>
                <w:rFonts w:hint="eastAsia" w:ascii="宋体" w:hAnsi="宋体"/>
                <w:b/>
                <w:sz w:val="20"/>
                <w:szCs w:val="20"/>
              </w:rPr>
              <w:t>；</w:t>
            </w:r>
          </w:p>
          <w:p w14:paraId="4891CB10">
            <w:pPr>
              <w:numPr>
                <w:ilvl w:val="0"/>
                <w:numId w:val="15"/>
              </w:numPr>
              <w:tabs>
                <w:tab w:val="left" w:pos="1135"/>
              </w:tabs>
              <w:spacing w:line="380" w:lineRule="exact"/>
              <w:ind w:firstLine="11"/>
              <w:rPr>
                <w:rFonts w:ascii="宋体" w:hAnsi="宋体"/>
                <w:b/>
                <w:sz w:val="20"/>
                <w:szCs w:val="20"/>
              </w:rPr>
            </w:pPr>
            <w:r>
              <w:rPr>
                <w:rFonts w:hint="eastAsia" w:ascii="宋体" w:hAnsi="宋体"/>
                <w:b/>
                <w:sz w:val="20"/>
                <w:szCs w:val="20"/>
              </w:rPr>
              <w:t>考核</w:t>
            </w:r>
            <w:r>
              <w:rPr>
                <w:rFonts w:ascii="宋体" w:hAnsi="宋体"/>
                <w:b/>
                <w:sz w:val="20"/>
                <w:szCs w:val="20"/>
              </w:rPr>
              <w:t>周期</w:t>
            </w:r>
            <w:r>
              <w:rPr>
                <w:rFonts w:hint="eastAsia" w:ascii="宋体" w:hAnsi="宋体"/>
                <w:b/>
                <w:sz w:val="20"/>
                <w:szCs w:val="20"/>
              </w:rPr>
              <w:t>有2个月出现单月考核得分</w:t>
            </w:r>
            <w:r>
              <w:rPr>
                <w:rFonts w:ascii="宋体" w:hAnsi="宋体"/>
                <w:b/>
                <w:sz w:val="20"/>
                <w:szCs w:val="20"/>
              </w:rPr>
              <w:t>在</w:t>
            </w:r>
            <w:r>
              <w:rPr>
                <w:rFonts w:hint="eastAsia" w:ascii="宋体" w:hAnsi="宋体"/>
                <w:b/>
                <w:sz w:val="20"/>
                <w:szCs w:val="20"/>
              </w:rPr>
              <w:t>60-7</w:t>
            </w:r>
            <w:r>
              <w:rPr>
                <w:rFonts w:ascii="宋体" w:hAnsi="宋体"/>
                <w:b/>
                <w:sz w:val="20"/>
                <w:szCs w:val="20"/>
              </w:rPr>
              <w:t>4</w:t>
            </w:r>
            <w:r>
              <w:rPr>
                <w:rFonts w:hint="eastAsia" w:ascii="宋体" w:hAnsi="宋体"/>
                <w:b/>
                <w:sz w:val="20"/>
                <w:szCs w:val="20"/>
              </w:rPr>
              <w:t>分</w:t>
            </w:r>
            <w:r>
              <w:rPr>
                <w:rFonts w:ascii="宋体" w:hAnsi="宋体"/>
                <w:b/>
                <w:sz w:val="20"/>
                <w:szCs w:val="20"/>
              </w:rPr>
              <w:t xml:space="preserve">的供应商； </w:t>
            </w:r>
          </w:p>
          <w:p w14:paraId="0E47EE53">
            <w:pPr>
              <w:numPr>
                <w:ilvl w:val="0"/>
                <w:numId w:val="15"/>
              </w:numPr>
              <w:tabs>
                <w:tab w:val="left" w:pos="1135"/>
              </w:tabs>
              <w:spacing w:line="380" w:lineRule="exact"/>
              <w:ind w:firstLine="11"/>
              <w:rPr>
                <w:rFonts w:ascii="宋体" w:hAnsi="宋体"/>
                <w:b/>
                <w:sz w:val="20"/>
                <w:szCs w:val="20"/>
              </w:rPr>
            </w:pPr>
            <w:r>
              <w:rPr>
                <w:rFonts w:hint="eastAsia" w:ascii="宋体" w:hAnsi="宋体"/>
                <w:b/>
                <w:sz w:val="20"/>
                <w:szCs w:val="20"/>
              </w:rPr>
              <w:t>考核</w:t>
            </w:r>
            <w:r>
              <w:rPr>
                <w:rFonts w:ascii="宋体" w:hAnsi="宋体"/>
                <w:b/>
                <w:sz w:val="20"/>
                <w:szCs w:val="20"/>
              </w:rPr>
              <w:t>周期</w:t>
            </w:r>
            <w:r>
              <w:rPr>
                <w:rFonts w:hint="eastAsia" w:ascii="宋体" w:hAnsi="宋体"/>
                <w:b/>
                <w:sz w:val="20"/>
                <w:szCs w:val="20"/>
              </w:rPr>
              <w:t>有1个月出现单月考核得分在60分</w:t>
            </w:r>
            <w:r>
              <w:rPr>
                <w:rFonts w:ascii="宋体" w:hAnsi="宋体"/>
                <w:b/>
                <w:sz w:val="20"/>
                <w:szCs w:val="20"/>
              </w:rPr>
              <w:t>以下的供应商</w:t>
            </w:r>
            <w:r>
              <w:rPr>
                <w:rFonts w:hint="eastAsia" w:ascii="宋体" w:hAnsi="宋体"/>
                <w:b/>
                <w:sz w:val="20"/>
                <w:szCs w:val="20"/>
              </w:rPr>
              <w:t>；</w:t>
            </w:r>
          </w:p>
          <w:p w14:paraId="7FA98B9E">
            <w:pPr>
              <w:numPr>
                <w:ilvl w:val="0"/>
                <w:numId w:val="15"/>
              </w:numPr>
              <w:tabs>
                <w:tab w:val="left" w:pos="1135"/>
              </w:tabs>
              <w:spacing w:line="380" w:lineRule="exact"/>
              <w:ind w:firstLine="11"/>
              <w:rPr>
                <w:rFonts w:ascii="宋体" w:hAnsi="宋体"/>
                <w:b/>
                <w:sz w:val="20"/>
                <w:szCs w:val="20"/>
              </w:rPr>
            </w:pPr>
            <w:r>
              <w:rPr>
                <w:rFonts w:hint="eastAsia" w:ascii="宋体" w:hAnsi="宋体"/>
                <w:b/>
                <w:sz w:val="20"/>
                <w:szCs w:val="20"/>
              </w:rPr>
              <w:t>考核</w:t>
            </w:r>
            <w:r>
              <w:rPr>
                <w:rFonts w:ascii="宋体" w:hAnsi="宋体"/>
                <w:b/>
                <w:sz w:val="20"/>
                <w:szCs w:val="20"/>
              </w:rPr>
              <w:t>周期有4</w:t>
            </w:r>
            <w:r>
              <w:rPr>
                <w:rFonts w:hint="eastAsia" w:ascii="宋体" w:hAnsi="宋体"/>
                <w:b/>
                <w:sz w:val="20"/>
                <w:szCs w:val="20"/>
              </w:rPr>
              <w:t>个</w:t>
            </w:r>
            <w:r>
              <w:rPr>
                <w:rFonts w:ascii="宋体" w:hAnsi="宋体"/>
                <w:b/>
                <w:sz w:val="20"/>
                <w:szCs w:val="20"/>
              </w:rPr>
              <w:t>订单超过</w:t>
            </w:r>
            <w:r>
              <w:rPr>
                <w:rFonts w:hint="eastAsia" w:ascii="宋体" w:hAnsi="宋体"/>
                <w:b/>
                <w:sz w:val="20"/>
                <w:szCs w:val="20"/>
              </w:rPr>
              <w:t>3个月未能</w:t>
            </w:r>
            <w:r>
              <w:rPr>
                <w:rFonts w:ascii="宋体" w:hAnsi="宋体"/>
                <w:b/>
                <w:sz w:val="20"/>
                <w:szCs w:val="20"/>
              </w:rPr>
              <w:t>完成的供应商</w:t>
            </w:r>
            <w:r>
              <w:rPr>
                <w:rFonts w:hint="eastAsia" w:ascii="宋体" w:hAnsi="宋体"/>
                <w:b/>
                <w:sz w:val="20"/>
                <w:szCs w:val="20"/>
              </w:rPr>
              <w:t>；</w:t>
            </w:r>
          </w:p>
          <w:p w14:paraId="430DEDBF">
            <w:pPr>
              <w:numPr>
                <w:ilvl w:val="0"/>
                <w:numId w:val="15"/>
              </w:numPr>
              <w:tabs>
                <w:tab w:val="left" w:pos="1135"/>
              </w:tabs>
              <w:spacing w:line="380" w:lineRule="exact"/>
              <w:ind w:firstLine="11"/>
              <w:rPr>
                <w:rFonts w:ascii="宋体" w:hAnsi="宋体"/>
                <w:b/>
                <w:sz w:val="20"/>
                <w:szCs w:val="20"/>
              </w:rPr>
            </w:pPr>
            <w:r>
              <w:rPr>
                <w:rFonts w:hint="eastAsia" w:ascii="宋体" w:hAnsi="宋体"/>
                <w:b/>
                <w:sz w:val="20"/>
                <w:szCs w:val="20"/>
              </w:rPr>
              <w:t>考核周期</w:t>
            </w:r>
            <w:r>
              <w:rPr>
                <w:rFonts w:ascii="宋体" w:hAnsi="宋体"/>
                <w:b/>
                <w:sz w:val="20"/>
                <w:szCs w:val="20"/>
              </w:rPr>
              <w:t>有</w:t>
            </w:r>
            <w:r>
              <w:rPr>
                <w:rFonts w:hint="eastAsia" w:ascii="宋体" w:hAnsi="宋体"/>
                <w:b/>
                <w:sz w:val="20"/>
                <w:szCs w:val="20"/>
              </w:rPr>
              <w:t>2个订单</w:t>
            </w:r>
            <w:r>
              <w:rPr>
                <w:rFonts w:ascii="宋体" w:hAnsi="宋体"/>
                <w:b/>
                <w:sz w:val="20"/>
                <w:szCs w:val="20"/>
              </w:rPr>
              <w:t>超过</w:t>
            </w:r>
            <w:r>
              <w:rPr>
                <w:rFonts w:hint="eastAsia" w:ascii="宋体" w:hAnsi="宋体"/>
                <w:b/>
                <w:sz w:val="20"/>
                <w:szCs w:val="20"/>
              </w:rPr>
              <w:t>4个月</w:t>
            </w:r>
            <w:r>
              <w:rPr>
                <w:rFonts w:ascii="宋体" w:hAnsi="宋体"/>
                <w:b/>
                <w:sz w:val="20"/>
                <w:szCs w:val="20"/>
              </w:rPr>
              <w:t>未能完成的供应商</w:t>
            </w:r>
            <w:r>
              <w:rPr>
                <w:rFonts w:hint="eastAsia" w:ascii="宋体" w:hAnsi="宋体"/>
                <w:b/>
                <w:sz w:val="20"/>
                <w:szCs w:val="20"/>
              </w:rPr>
              <w:t>。</w:t>
            </w:r>
          </w:p>
          <w:p w14:paraId="5AB4676D">
            <w:pPr>
              <w:numPr>
                <w:ilvl w:val="0"/>
                <w:numId w:val="14"/>
              </w:numPr>
              <w:tabs>
                <w:tab w:val="left" w:pos="851"/>
              </w:tabs>
              <w:spacing w:line="380" w:lineRule="exact"/>
              <w:ind w:left="993" w:hanging="710"/>
              <w:rPr>
                <w:rFonts w:ascii="宋体" w:hAnsi="宋体"/>
                <w:b/>
                <w:sz w:val="20"/>
                <w:szCs w:val="20"/>
              </w:rPr>
            </w:pPr>
            <w:r>
              <w:rPr>
                <w:rFonts w:hint="eastAsia" w:ascii="宋体" w:hAnsi="宋体"/>
                <w:b/>
                <w:sz w:val="20"/>
                <w:szCs w:val="20"/>
              </w:rPr>
              <w:t>付款周期</w:t>
            </w:r>
            <w:r>
              <w:rPr>
                <w:rFonts w:ascii="宋体" w:hAnsi="宋体"/>
                <w:b/>
                <w:sz w:val="20"/>
                <w:szCs w:val="20"/>
              </w:rPr>
              <w:t>延长</w:t>
            </w:r>
            <w:r>
              <w:rPr>
                <w:rFonts w:hint="eastAsia" w:ascii="宋体" w:hAnsi="宋体"/>
                <w:b/>
                <w:sz w:val="20"/>
                <w:szCs w:val="20"/>
              </w:rPr>
              <w:t>4个月</w:t>
            </w:r>
            <w:r>
              <w:rPr>
                <w:rFonts w:ascii="宋体" w:hAnsi="宋体"/>
                <w:b/>
                <w:sz w:val="20"/>
                <w:szCs w:val="20"/>
              </w:rPr>
              <w:t>：</w:t>
            </w:r>
          </w:p>
          <w:p w14:paraId="5BEC171C">
            <w:pPr>
              <w:numPr>
                <w:ilvl w:val="0"/>
                <w:numId w:val="16"/>
              </w:numPr>
              <w:spacing w:line="380" w:lineRule="exact"/>
              <w:ind w:left="1135" w:hanging="284"/>
              <w:rPr>
                <w:rFonts w:ascii="宋体" w:hAnsi="宋体"/>
                <w:b/>
                <w:sz w:val="20"/>
                <w:szCs w:val="20"/>
              </w:rPr>
            </w:pPr>
            <w:r>
              <w:rPr>
                <w:rFonts w:hint="eastAsia" w:ascii="宋体" w:hAnsi="宋体"/>
                <w:b/>
                <w:sz w:val="20"/>
                <w:szCs w:val="20"/>
              </w:rPr>
              <w:t>考核周期平均</w:t>
            </w:r>
            <w:r>
              <w:rPr>
                <w:rFonts w:ascii="宋体" w:hAnsi="宋体"/>
                <w:b/>
                <w:sz w:val="20"/>
                <w:szCs w:val="20"/>
              </w:rPr>
              <w:t>得分在</w:t>
            </w:r>
            <w:r>
              <w:rPr>
                <w:rFonts w:hint="eastAsia" w:ascii="宋体" w:hAnsi="宋体"/>
                <w:b/>
                <w:sz w:val="20"/>
                <w:szCs w:val="20"/>
              </w:rPr>
              <w:t>60-7</w:t>
            </w:r>
            <w:r>
              <w:rPr>
                <w:rFonts w:ascii="宋体" w:hAnsi="宋体"/>
                <w:b/>
                <w:sz w:val="20"/>
                <w:szCs w:val="20"/>
              </w:rPr>
              <w:t>4</w:t>
            </w:r>
            <w:r>
              <w:rPr>
                <w:rFonts w:hint="eastAsia" w:ascii="宋体" w:hAnsi="宋体"/>
                <w:b/>
                <w:sz w:val="20"/>
                <w:szCs w:val="20"/>
              </w:rPr>
              <w:t>分</w:t>
            </w:r>
            <w:r>
              <w:rPr>
                <w:rFonts w:ascii="宋体" w:hAnsi="宋体"/>
                <w:b/>
                <w:sz w:val="20"/>
                <w:szCs w:val="20"/>
              </w:rPr>
              <w:t>的供应商；</w:t>
            </w:r>
          </w:p>
          <w:p w14:paraId="56FC5616">
            <w:pPr>
              <w:numPr>
                <w:ilvl w:val="0"/>
                <w:numId w:val="16"/>
              </w:numPr>
              <w:spacing w:line="380" w:lineRule="exact"/>
              <w:ind w:left="1135" w:hanging="284"/>
              <w:rPr>
                <w:rFonts w:ascii="宋体" w:hAnsi="宋体"/>
                <w:b/>
                <w:sz w:val="20"/>
                <w:szCs w:val="20"/>
              </w:rPr>
            </w:pPr>
            <w:r>
              <w:rPr>
                <w:rFonts w:hint="eastAsia" w:ascii="宋体" w:hAnsi="宋体"/>
                <w:b/>
                <w:sz w:val="20"/>
                <w:szCs w:val="20"/>
              </w:rPr>
              <w:t>考核</w:t>
            </w:r>
            <w:r>
              <w:rPr>
                <w:rFonts w:ascii="宋体" w:hAnsi="宋体"/>
                <w:b/>
                <w:sz w:val="20"/>
                <w:szCs w:val="20"/>
              </w:rPr>
              <w:t>周期</w:t>
            </w:r>
            <w:r>
              <w:rPr>
                <w:rFonts w:hint="eastAsia" w:ascii="宋体" w:hAnsi="宋体"/>
                <w:b/>
                <w:sz w:val="20"/>
                <w:szCs w:val="20"/>
              </w:rPr>
              <w:t>有2个月</w:t>
            </w:r>
            <w:r>
              <w:rPr>
                <w:rFonts w:ascii="宋体" w:hAnsi="宋体"/>
                <w:b/>
                <w:sz w:val="20"/>
                <w:szCs w:val="20"/>
              </w:rPr>
              <w:t>出现单月考核</w:t>
            </w:r>
            <w:r>
              <w:rPr>
                <w:rFonts w:hint="eastAsia" w:ascii="宋体" w:hAnsi="宋体"/>
                <w:b/>
                <w:sz w:val="20"/>
                <w:szCs w:val="20"/>
              </w:rPr>
              <w:t>得分在60分以下的供应商；</w:t>
            </w:r>
          </w:p>
          <w:p w14:paraId="139CE4B3">
            <w:pPr>
              <w:numPr>
                <w:ilvl w:val="0"/>
                <w:numId w:val="16"/>
              </w:numPr>
              <w:spacing w:line="380" w:lineRule="exact"/>
              <w:ind w:left="1135" w:hanging="284"/>
              <w:rPr>
                <w:rFonts w:ascii="宋体" w:hAnsi="宋体"/>
                <w:b/>
                <w:sz w:val="20"/>
                <w:szCs w:val="20"/>
              </w:rPr>
            </w:pPr>
            <w:r>
              <w:rPr>
                <w:rFonts w:hint="eastAsia" w:ascii="宋体" w:hAnsi="宋体"/>
                <w:b/>
                <w:sz w:val="20"/>
                <w:szCs w:val="20"/>
              </w:rPr>
              <w:t>考核</w:t>
            </w:r>
            <w:r>
              <w:rPr>
                <w:rFonts w:ascii="宋体" w:hAnsi="宋体"/>
                <w:b/>
                <w:sz w:val="20"/>
                <w:szCs w:val="20"/>
              </w:rPr>
              <w:t>周期有</w:t>
            </w:r>
            <w:r>
              <w:rPr>
                <w:rFonts w:hint="eastAsia" w:ascii="宋体" w:hAnsi="宋体"/>
                <w:b/>
                <w:sz w:val="20"/>
                <w:szCs w:val="20"/>
              </w:rPr>
              <w:t>5个订单</w:t>
            </w:r>
            <w:r>
              <w:rPr>
                <w:rFonts w:ascii="宋体" w:hAnsi="宋体"/>
                <w:b/>
                <w:sz w:val="20"/>
                <w:szCs w:val="20"/>
              </w:rPr>
              <w:t>超过</w:t>
            </w:r>
            <w:r>
              <w:rPr>
                <w:rFonts w:hint="eastAsia" w:ascii="宋体" w:hAnsi="宋体"/>
                <w:b/>
                <w:sz w:val="20"/>
                <w:szCs w:val="20"/>
              </w:rPr>
              <w:t>4个月</w:t>
            </w:r>
            <w:r>
              <w:rPr>
                <w:rFonts w:ascii="宋体" w:hAnsi="宋体"/>
                <w:b/>
                <w:sz w:val="20"/>
                <w:szCs w:val="20"/>
              </w:rPr>
              <w:t>未能完成的供应商；</w:t>
            </w:r>
          </w:p>
          <w:p w14:paraId="5C5BB51E">
            <w:pPr>
              <w:numPr>
                <w:ilvl w:val="0"/>
                <w:numId w:val="16"/>
              </w:numPr>
              <w:spacing w:line="380" w:lineRule="exact"/>
              <w:ind w:left="1135" w:hanging="284"/>
              <w:rPr>
                <w:rFonts w:ascii="宋体" w:hAnsi="宋体"/>
                <w:b/>
                <w:sz w:val="20"/>
                <w:szCs w:val="20"/>
              </w:rPr>
            </w:pPr>
            <w:r>
              <w:rPr>
                <w:rFonts w:hint="eastAsia" w:ascii="宋体" w:hAnsi="宋体"/>
                <w:b/>
                <w:sz w:val="20"/>
                <w:szCs w:val="20"/>
              </w:rPr>
              <w:t>考核</w:t>
            </w:r>
            <w:r>
              <w:rPr>
                <w:rFonts w:ascii="宋体" w:hAnsi="宋体"/>
                <w:b/>
                <w:sz w:val="20"/>
                <w:szCs w:val="20"/>
              </w:rPr>
              <w:t>周期有2</w:t>
            </w:r>
            <w:r>
              <w:rPr>
                <w:rFonts w:hint="eastAsia" w:ascii="宋体" w:hAnsi="宋体"/>
                <w:b/>
                <w:sz w:val="20"/>
                <w:szCs w:val="20"/>
              </w:rPr>
              <w:t>个</w:t>
            </w:r>
            <w:r>
              <w:rPr>
                <w:rFonts w:ascii="宋体" w:hAnsi="宋体"/>
                <w:b/>
                <w:sz w:val="20"/>
                <w:szCs w:val="20"/>
              </w:rPr>
              <w:t>订单超过5</w:t>
            </w:r>
            <w:r>
              <w:rPr>
                <w:rFonts w:hint="eastAsia" w:ascii="宋体" w:hAnsi="宋体"/>
                <w:b/>
                <w:sz w:val="20"/>
                <w:szCs w:val="20"/>
              </w:rPr>
              <w:t>个月</w:t>
            </w:r>
            <w:r>
              <w:rPr>
                <w:rFonts w:ascii="宋体" w:hAnsi="宋体"/>
                <w:b/>
                <w:sz w:val="20"/>
                <w:szCs w:val="20"/>
              </w:rPr>
              <w:t>以上未能完成的供应商。</w:t>
            </w:r>
          </w:p>
          <w:p w14:paraId="03FE7273">
            <w:pPr>
              <w:numPr>
                <w:ilvl w:val="0"/>
                <w:numId w:val="14"/>
              </w:numPr>
              <w:spacing w:line="380" w:lineRule="exact"/>
              <w:ind w:left="738" w:hanging="455"/>
              <w:rPr>
                <w:rFonts w:ascii="宋体" w:hAnsi="宋体"/>
                <w:b/>
                <w:sz w:val="20"/>
                <w:szCs w:val="20"/>
              </w:rPr>
            </w:pPr>
            <w:r>
              <w:rPr>
                <w:rFonts w:hint="eastAsia" w:ascii="宋体" w:hAnsi="宋体"/>
                <w:b/>
                <w:sz w:val="20"/>
                <w:szCs w:val="20"/>
              </w:rPr>
              <w:t>付款周期</w:t>
            </w:r>
            <w:r>
              <w:rPr>
                <w:rFonts w:ascii="宋体" w:hAnsi="宋体"/>
                <w:b/>
                <w:sz w:val="20"/>
                <w:szCs w:val="20"/>
              </w:rPr>
              <w:t>延长</w:t>
            </w:r>
            <w:r>
              <w:rPr>
                <w:rFonts w:hint="eastAsia" w:ascii="宋体" w:hAnsi="宋体"/>
                <w:b/>
                <w:sz w:val="20"/>
                <w:szCs w:val="20"/>
              </w:rPr>
              <w:t>6个月</w:t>
            </w:r>
            <w:r>
              <w:rPr>
                <w:rFonts w:ascii="宋体" w:hAnsi="宋体"/>
                <w:b/>
                <w:sz w:val="20"/>
                <w:szCs w:val="20"/>
              </w:rPr>
              <w:t>或</w:t>
            </w:r>
            <w:r>
              <w:rPr>
                <w:rFonts w:hint="eastAsia" w:ascii="宋体" w:hAnsi="宋体"/>
                <w:b/>
                <w:sz w:val="20"/>
                <w:szCs w:val="20"/>
              </w:rPr>
              <w:t>视</w:t>
            </w:r>
            <w:r>
              <w:rPr>
                <w:rFonts w:ascii="宋体" w:hAnsi="宋体"/>
                <w:b/>
                <w:sz w:val="20"/>
                <w:szCs w:val="20"/>
              </w:rPr>
              <w:t>情况而终止合作：</w:t>
            </w:r>
          </w:p>
          <w:p w14:paraId="32EB932A">
            <w:pPr>
              <w:numPr>
                <w:ilvl w:val="1"/>
                <w:numId w:val="17"/>
              </w:numPr>
              <w:tabs>
                <w:tab w:val="left" w:pos="1135"/>
              </w:tabs>
              <w:spacing w:line="380" w:lineRule="exact"/>
              <w:ind w:firstLine="11"/>
              <w:rPr>
                <w:rFonts w:ascii="宋体" w:hAnsi="宋体"/>
                <w:b/>
                <w:sz w:val="20"/>
                <w:szCs w:val="20"/>
              </w:rPr>
            </w:pPr>
            <w:r>
              <w:rPr>
                <w:rFonts w:hint="eastAsia" w:ascii="宋体" w:hAnsi="宋体"/>
                <w:b/>
                <w:sz w:val="20"/>
                <w:szCs w:val="20"/>
              </w:rPr>
              <w:t>考核周期平均</w:t>
            </w:r>
            <w:r>
              <w:rPr>
                <w:rFonts w:ascii="宋体" w:hAnsi="宋体"/>
                <w:b/>
                <w:sz w:val="20"/>
                <w:szCs w:val="20"/>
              </w:rPr>
              <w:t>得分在</w:t>
            </w:r>
            <w:r>
              <w:rPr>
                <w:rFonts w:hint="eastAsia" w:ascii="宋体" w:hAnsi="宋体"/>
                <w:b/>
                <w:sz w:val="20"/>
                <w:szCs w:val="20"/>
              </w:rPr>
              <w:t>60分</w:t>
            </w:r>
            <w:r>
              <w:rPr>
                <w:rFonts w:ascii="宋体" w:hAnsi="宋体"/>
                <w:b/>
                <w:sz w:val="20"/>
                <w:szCs w:val="20"/>
              </w:rPr>
              <w:t>以下的</w:t>
            </w:r>
            <w:r>
              <w:rPr>
                <w:rFonts w:hint="eastAsia" w:ascii="宋体" w:hAnsi="宋体"/>
                <w:b/>
                <w:sz w:val="20"/>
                <w:szCs w:val="20"/>
              </w:rPr>
              <w:t>供应商；</w:t>
            </w:r>
          </w:p>
          <w:p w14:paraId="6DB9DDE6">
            <w:pPr>
              <w:numPr>
                <w:ilvl w:val="1"/>
                <w:numId w:val="17"/>
              </w:numPr>
              <w:tabs>
                <w:tab w:val="left" w:pos="1135"/>
              </w:tabs>
              <w:spacing w:line="380" w:lineRule="exact"/>
              <w:ind w:firstLine="11"/>
              <w:rPr>
                <w:rFonts w:ascii="宋体" w:hAnsi="宋体"/>
                <w:b/>
                <w:sz w:val="20"/>
                <w:szCs w:val="20"/>
              </w:rPr>
            </w:pPr>
            <w:r>
              <w:rPr>
                <w:rFonts w:hint="eastAsia" w:ascii="宋体" w:hAnsi="宋体"/>
                <w:b/>
                <w:sz w:val="20"/>
                <w:szCs w:val="20"/>
              </w:rPr>
              <w:t>考核</w:t>
            </w:r>
            <w:r>
              <w:rPr>
                <w:rFonts w:ascii="宋体" w:hAnsi="宋体"/>
                <w:b/>
                <w:sz w:val="20"/>
                <w:szCs w:val="20"/>
              </w:rPr>
              <w:t>周期有</w:t>
            </w:r>
            <w:r>
              <w:rPr>
                <w:rFonts w:hint="eastAsia" w:ascii="宋体" w:hAnsi="宋体"/>
                <w:b/>
                <w:sz w:val="20"/>
                <w:szCs w:val="20"/>
              </w:rPr>
              <w:t>10个</w:t>
            </w:r>
            <w:r>
              <w:rPr>
                <w:rFonts w:ascii="宋体" w:hAnsi="宋体"/>
                <w:b/>
                <w:sz w:val="20"/>
                <w:szCs w:val="20"/>
              </w:rPr>
              <w:t>订单超过</w:t>
            </w:r>
            <w:r>
              <w:rPr>
                <w:rFonts w:hint="eastAsia" w:ascii="宋体" w:hAnsi="宋体"/>
                <w:b/>
                <w:sz w:val="20"/>
                <w:szCs w:val="20"/>
              </w:rPr>
              <w:t>4个月</w:t>
            </w:r>
            <w:r>
              <w:rPr>
                <w:rFonts w:ascii="宋体" w:hAnsi="宋体"/>
                <w:b/>
                <w:sz w:val="20"/>
                <w:szCs w:val="20"/>
              </w:rPr>
              <w:t>未能完成的供应商；</w:t>
            </w:r>
          </w:p>
          <w:p w14:paraId="792F18D7">
            <w:pPr>
              <w:numPr>
                <w:ilvl w:val="1"/>
                <w:numId w:val="17"/>
              </w:numPr>
              <w:tabs>
                <w:tab w:val="left" w:pos="1135"/>
              </w:tabs>
              <w:spacing w:line="380" w:lineRule="exact"/>
              <w:ind w:firstLine="11"/>
              <w:rPr>
                <w:rFonts w:ascii="宋体" w:hAnsi="宋体"/>
                <w:b/>
                <w:sz w:val="20"/>
                <w:szCs w:val="20"/>
              </w:rPr>
            </w:pPr>
            <w:r>
              <w:rPr>
                <w:rFonts w:hint="eastAsia" w:ascii="宋体" w:hAnsi="宋体"/>
                <w:b/>
                <w:sz w:val="20"/>
                <w:szCs w:val="20"/>
              </w:rPr>
              <w:t>考核</w:t>
            </w:r>
            <w:r>
              <w:rPr>
                <w:rFonts w:ascii="宋体" w:hAnsi="宋体"/>
                <w:b/>
                <w:sz w:val="20"/>
                <w:szCs w:val="20"/>
              </w:rPr>
              <w:t>周期有</w:t>
            </w:r>
            <w:r>
              <w:rPr>
                <w:rFonts w:hint="eastAsia" w:ascii="宋体" w:hAnsi="宋体"/>
                <w:b/>
                <w:sz w:val="20"/>
                <w:szCs w:val="20"/>
              </w:rPr>
              <w:t>5个</w:t>
            </w:r>
            <w:r>
              <w:rPr>
                <w:rFonts w:ascii="宋体" w:hAnsi="宋体"/>
                <w:b/>
                <w:sz w:val="20"/>
                <w:szCs w:val="20"/>
              </w:rPr>
              <w:t>订单超过</w:t>
            </w:r>
            <w:r>
              <w:rPr>
                <w:rFonts w:hint="eastAsia" w:ascii="宋体" w:hAnsi="宋体"/>
                <w:b/>
                <w:sz w:val="20"/>
                <w:szCs w:val="20"/>
              </w:rPr>
              <w:t>5个月</w:t>
            </w:r>
            <w:r>
              <w:rPr>
                <w:rFonts w:ascii="宋体" w:hAnsi="宋体"/>
                <w:b/>
                <w:sz w:val="20"/>
                <w:szCs w:val="20"/>
              </w:rPr>
              <w:t>未能完成的供应商。</w:t>
            </w:r>
          </w:p>
          <w:p w14:paraId="1F1C47FF">
            <w:pPr>
              <w:numPr>
                <w:ilvl w:val="0"/>
                <w:numId w:val="18"/>
              </w:numPr>
              <w:tabs>
                <w:tab w:val="left" w:pos="743"/>
              </w:tabs>
              <w:spacing w:line="380" w:lineRule="exact"/>
              <w:ind w:hanging="262"/>
              <w:rPr>
                <w:rFonts w:ascii="宋体" w:hAnsi="宋体"/>
                <w:b/>
                <w:sz w:val="20"/>
                <w:szCs w:val="20"/>
              </w:rPr>
            </w:pPr>
            <w:r>
              <w:rPr>
                <w:rFonts w:hint="eastAsia" w:ascii="宋体" w:hAnsi="宋体"/>
                <w:b/>
                <w:sz w:val="20"/>
                <w:szCs w:val="20"/>
              </w:rPr>
              <w:t>上述考核</w:t>
            </w:r>
            <w:r>
              <w:rPr>
                <w:rFonts w:ascii="宋体" w:hAnsi="宋体"/>
                <w:b/>
                <w:sz w:val="20"/>
                <w:szCs w:val="20"/>
              </w:rPr>
              <w:t>标准如有重叠</w:t>
            </w:r>
            <w:r>
              <w:rPr>
                <w:rFonts w:hint="eastAsia" w:ascii="宋体" w:hAnsi="宋体"/>
                <w:b/>
                <w:sz w:val="20"/>
                <w:szCs w:val="20"/>
              </w:rPr>
              <w:t>情况出现</w:t>
            </w:r>
            <w:r>
              <w:rPr>
                <w:rFonts w:ascii="宋体" w:hAnsi="宋体"/>
                <w:b/>
                <w:sz w:val="20"/>
                <w:szCs w:val="20"/>
              </w:rPr>
              <w:t>的，按</w:t>
            </w:r>
            <w:r>
              <w:rPr>
                <w:rFonts w:hint="eastAsia" w:ascii="宋体" w:hAnsi="宋体"/>
                <w:b/>
                <w:sz w:val="20"/>
                <w:szCs w:val="20"/>
              </w:rPr>
              <w:t>付款</w:t>
            </w:r>
            <w:r>
              <w:rPr>
                <w:rFonts w:ascii="宋体" w:hAnsi="宋体"/>
                <w:b/>
                <w:sz w:val="20"/>
                <w:szCs w:val="20"/>
              </w:rPr>
              <w:t>周期延长时间最长的执行。</w:t>
            </w:r>
          </w:p>
          <w:p w14:paraId="3996E159">
            <w:pPr>
              <w:widowControl/>
              <w:spacing w:line="380" w:lineRule="exact"/>
              <w:jc w:val="left"/>
              <w:rPr>
                <w:rFonts w:ascii="宋体" w:hAnsi="宋体" w:cs="宋体"/>
                <w:bCs/>
                <w:kern w:val="0"/>
                <w:sz w:val="20"/>
                <w:szCs w:val="20"/>
              </w:rPr>
            </w:pPr>
            <w:r>
              <w:rPr>
                <w:rFonts w:hint="eastAsia" w:ascii="宋体" w:hAnsi="宋体"/>
                <w:b/>
                <w:sz w:val="20"/>
                <w:szCs w:val="20"/>
              </w:rPr>
              <w:t>3.本评价考核标准从2019年1月1日起执行。</w:t>
            </w:r>
          </w:p>
        </w:tc>
      </w:tr>
    </w:tbl>
    <w:p w14:paraId="122EA6DF">
      <w:pPr>
        <w:rPr>
          <w:sz w:val="30"/>
          <w:szCs w:val="30"/>
        </w:rPr>
      </w:pPr>
    </w:p>
    <w:p w14:paraId="2C36E948"/>
    <w:sectPr>
      <w:pgSz w:w="11906" w:h="16838"/>
      <w:pgMar w:top="1134" w:right="907" w:bottom="1134" w:left="23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90137"/>
    <w:multiLevelType w:val="multilevel"/>
    <w:tmpl w:val="00A90137"/>
    <w:lvl w:ilvl="0" w:tentative="0">
      <w:start w:val="1"/>
      <w:numFmt w:val="lowerLetter"/>
      <w:lvlText w:val="%1)"/>
      <w:lvlJc w:val="left"/>
      <w:pPr>
        <w:ind w:left="764" w:hanging="420"/>
      </w:pPr>
    </w:lvl>
    <w:lvl w:ilvl="1" w:tentative="0">
      <w:start w:val="1"/>
      <w:numFmt w:val="lowerLetter"/>
      <w:lvlText w:val="%2)"/>
      <w:lvlJc w:val="left"/>
      <w:pPr>
        <w:ind w:left="1184" w:hanging="420"/>
      </w:pPr>
    </w:lvl>
    <w:lvl w:ilvl="2" w:tentative="0">
      <w:start w:val="1"/>
      <w:numFmt w:val="lowerRoman"/>
      <w:lvlText w:val="%3."/>
      <w:lvlJc w:val="right"/>
      <w:pPr>
        <w:ind w:left="1604" w:hanging="420"/>
      </w:pPr>
    </w:lvl>
    <w:lvl w:ilvl="3" w:tentative="0">
      <w:start w:val="1"/>
      <w:numFmt w:val="decimal"/>
      <w:lvlText w:val="%4."/>
      <w:lvlJc w:val="left"/>
      <w:pPr>
        <w:ind w:left="2024" w:hanging="420"/>
      </w:pPr>
    </w:lvl>
    <w:lvl w:ilvl="4" w:tentative="0">
      <w:start w:val="1"/>
      <w:numFmt w:val="lowerLetter"/>
      <w:lvlText w:val="%5)"/>
      <w:lvlJc w:val="left"/>
      <w:pPr>
        <w:ind w:left="2444" w:hanging="420"/>
      </w:pPr>
    </w:lvl>
    <w:lvl w:ilvl="5" w:tentative="0">
      <w:start w:val="1"/>
      <w:numFmt w:val="lowerRoman"/>
      <w:lvlText w:val="%6."/>
      <w:lvlJc w:val="right"/>
      <w:pPr>
        <w:ind w:left="2864" w:hanging="420"/>
      </w:pPr>
    </w:lvl>
    <w:lvl w:ilvl="6" w:tentative="0">
      <w:start w:val="1"/>
      <w:numFmt w:val="decimal"/>
      <w:lvlText w:val="%7."/>
      <w:lvlJc w:val="left"/>
      <w:pPr>
        <w:ind w:left="3284" w:hanging="420"/>
      </w:pPr>
    </w:lvl>
    <w:lvl w:ilvl="7" w:tentative="0">
      <w:start w:val="1"/>
      <w:numFmt w:val="lowerLetter"/>
      <w:lvlText w:val="%8)"/>
      <w:lvlJc w:val="left"/>
      <w:pPr>
        <w:ind w:left="3704" w:hanging="420"/>
      </w:pPr>
    </w:lvl>
    <w:lvl w:ilvl="8" w:tentative="0">
      <w:start w:val="1"/>
      <w:numFmt w:val="lowerRoman"/>
      <w:lvlText w:val="%9."/>
      <w:lvlJc w:val="right"/>
      <w:pPr>
        <w:ind w:left="4124" w:hanging="420"/>
      </w:pPr>
    </w:lvl>
  </w:abstractNum>
  <w:abstractNum w:abstractNumId="1">
    <w:nsid w:val="05DE3C67"/>
    <w:multiLevelType w:val="multilevel"/>
    <w:tmpl w:val="05DE3C67"/>
    <w:lvl w:ilvl="0" w:tentative="0">
      <w:start w:val="2"/>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F44247E"/>
    <w:multiLevelType w:val="multilevel"/>
    <w:tmpl w:val="1F44247E"/>
    <w:lvl w:ilvl="0" w:tentative="0">
      <w:start w:val="1"/>
      <w:numFmt w:val="lowerLetter"/>
      <w:lvlText w:val="%1)"/>
      <w:lvlJc w:val="left"/>
      <w:pPr>
        <w:ind w:left="1560" w:hanging="420"/>
      </w:p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3">
    <w:nsid w:val="1F485619"/>
    <w:multiLevelType w:val="multilevel"/>
    <w:tmpl w:val="1F485619"/>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0C36AA2"/>
    <w:multiLevelType w:val="multilevel"/>
    <w:tmpl w:val="30C36AA2"/>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6D7D01"/>
    <w:multiLevelType w:val="multilevel"/>
    <w:tmpl w:val="386D7D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96E740E"/>
    <w:multiLevelType w:val="multilevel"/>
    <w:tmpl w:val="396E740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B67225B"/>
    <w:multiLevelType w:val="multilevel"/>
    <w:tmpl w:val="3B6722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C670B44"/>
    <w:multiLevelType w:val="multilevel"/>
    <w:tmpl w:val="3C670B44"/>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DFF3211"/>
    <w:multiLevelType w:val="multilevel"/>
    <w:tmpl w:val="3DFF32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1183998"/>
    <w:multiLevelType w:val="multilevel"/>
    <w:tmpl w:val="5118399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235DD4"/>
    <w:multiLevelType w:val="multilevel"/>
    <w:tmpl w:val="52235DD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D537BEE"/>
    <w:multiLevelType w:val="multilevel"/>
    <w:tmpl w:val="5D537BEE"/>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60985FFD"/>
    <w:multiLevelType w:val="multilevel"/>
    <w:tmpl w:val="60985FFD"/>
    <w:lvl w:ilvl="0" w:tentative="0">
      <w:start w:val="1"/>
      <w:numFmt w:val="bullet"/>
      <w:lvlText w:val=""/>
      <w:lvlJc w:val="left"/>
      <w:pPr>
        <w:ind w:left="721" w:hanging="420"/>
      </w:pPr>
      <w:rPr>
        <w:rFonts w:hint="default" w:ascii="Wingdings" w:hAnsi="Wingdings"/>
        <w:b/>
        <w:sz w:val="22"/>
      </w:rPr>
    </w:lvl>
    <w:lvl w:ilvl="1" w:tentative="0">
      <w:start w:val="1"/>
      <w:numFmt w:val="bullet"/>
      <w:lvlText w:val=""/>
      <w:lvlJc w:val="left"/>
      <w:pPr>
        <w:ind w:left="1141" w:hanging="420"/>
      </w:pPr>
      <w:rPr>
        <w:rFonts w:hint="default" w:ascii="Wingdings" w:hAnsi="Wingdings"/>
      </w:rPr>
    </w:lvl>
    <w:lvl w:ilvl="2" w:tentative="0">
      <w:start w:val="1"/>
      <w:numFmt w:val="bullet"/>
      <w:lvlText w:val=""/>
      <w:lvlJc w:val="left"/>
      <w:pPr>
        <w:ind w:left="1561" w:hanging="420"/>
      </w:pPr>
      <w:rPr>
        <w:rFonts w:hint="default" w:ascii="Wingdings" w:hAnsi="Wingdings"/>
      </w:rPr>
    </w:lvl>
    <w:lvl w:ilvl="3" w:tentative="0">
      <w:start w:val="1"/>
      <w:numFmt w:val="bullet"/>
      <w:lvlText w:val=""/>
      <w:lvlJc w:val="left"/>
      <w:pPr>
        <w:ind w:left="1981" w:hanging="420"/>
      </w:pPr>
      <w:rPr>
        <w:rFonts w:hint="default" w:ascii="Wingdings" w:hAnsi="Wingdings"/>
      </w:rPr>
    </w:lvl>
    <w:lvl w:ilvl="4" w:tentative="0">
      <w:start w:val="1"/>
      <w:numFmt w:val="bullet"/>
      <w:lvlText w:val=""/>
      <w:lvlJc w:val="left"/>
      <w:pPr>
        <w:ind w:left="2401" w:hanging="420"/>
      </w:pPr>
      <w:rPr>
        <w:rFonts w:hint="default" w:ascii="Wingdings" w:hAnsi="Wingdings"/>
      </w:rPr>
    </w:lvl>
    <w:lvl w:ilvl="5" w:tentative="0">
      <w:start w:val="1"/>
      <w:numFmt w:val="bullet"/>
      <w:lvlText w:val=""/>
      <w:lvlJc w:val="left"/>
      <w:pPr>
        <w:ind w:left="2821" w:hanging="420"/>
      </w:pPr>
      <w:rPr>
        <w:rFonts w:hint="default" w:ascii="Wingdings" w:hAnsi="Wingdings"/>
      </w:rPr>
    </w:lvl>
    <w:lvl w:ilvl="6" w:tentative="0">
      <w:start w:val="1"/>
      <w:numFmt w:val="bullet"/>
      <w:lvlText w:val=""/>
      <w:lvlJc w:val="left"/>
      <w:pPr>
        <w:ind w:left="3241" w:hanging="420"/>
      </w:pPr>
      <w:rPr>
        <w:rFonts w:hint="default" w:ascii="Wingdings" w:hAnsi="Wingdings"/>
      </w:rPr>
    </w:lvl>
    <w:lvl w:ilvl="7" w:tentative="0">
      <w:start w:val="1"/>
      <w:numFmt w:val="bullet"/>
      <w:lvlText w:val=""/>
      <w:lvlJc w:val="left"/>
      <w:pPr>
        <w:ind w:left="3661" w:hanging="420"/>
      </w:pPr>
      <w:rPr>
        <w:rFonts w:hint="default" w:ascii="Wingdings" w:hAnsi="Wingdings"/>
      </w:rPr>
    </w:lvl>
    <w:lvl w:ilvl="8" w:tentative="0">
      <w:start w:val="1"/>
      <w:numFmt w:val="bullet"/>
      <w:lvlText w:val=""/>
      <w:lvlJc w:val="left"/>
      <w:pPr>
        <w:ind w:left="4081" w:hanging="420"/>
      </w:pPr>
      <w:rPr>
        <w:rFonts w:hint="default" w:ascii="Wingdings" w:hAnsi="Wingdings"/>
      </w:rPr>
    </w:lvl>
  </w:abstractNum>
  <w:abstractNum w:abstractNumId="14">
    <w:nsid w:val="6A7A1C68"/>
    <w:multiLevelType w:val="multilevel"/>
    <w:tmpl w:val="6A7A1C6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0BA6D88"/>
    <w:multiLevelType w:val="multilevel"/>
    <w:tmpl w:val="70BA6D88"/>
    <w:lvl w:ilvl="0" w:tentative="0">
      <w:start w:val="1"/>
      <w:numFmt w:val="decimal"/>
      <w:lvlText w:val="%1."/>
      <w:lvlJc w:val="left"/>
      <w:pPr>
        <w:ind w:left="420" w:hanging="420"/>
      </w:pPr>
    </w:lvl>
    <w:lvl w:ilvl="1" w:tentative="0">
      <w:start w:val="1"/>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5186E4F"/>
    <w:multiLevelType w:val="multilevel"/>
    <w:tmpl w:val="75186E4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BE54C21"/>
    <w:multiLevelType w:val="multilevel"/>
    <w:tmpl w:val="7BE54C2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4"/>
  </w:num>
  <w:num w:numId="3">
    <w:abstractNumId w:val="6"/>
  </w:num>
  <w:num w:numId="4">
    <w:abstractNumId w:val="10"/>
  </w:num>
  <w:num w:numId="5">
    <w:abstractNumId w:val="5"/>
  </w:num>
  <w:num w:numId="6">
    <w:abstractNumId w:val="16"/>
  </w:num>
  <w:num w:numId="7">
    <w:abstractNumId w:val="7"/>
  </w:num>
  <w:num w:numId="8">
    <w:abstractNumId w:val="9"/>
  </w:num>
  <w:num w:numId="9">
    <w:abstractNumId w:val="17"/>
  </w:num>
  <w:num w:numId="10">
    <w:abstractNumId w:val="0"/>
  </w:num>
  <w:num w:numId="11">
    <w:abstractNumId w:val="14"/>
  </w:num>
  <w:num w:numId="12">
    <w:abstractNumId w:val="15"/>
  </w:num>
  <w:num w:numId="13">
    <w:abstractNumId w:val="3"/>
  </w:num>
  <w:num w:numId="14">
    <w:abstractNumId w:val="1"/>
  </w:num>
  <w:num w:numId="15">
    <w:abstractNumId w:val="12"/>
  </w:num>
  <w:num w:numId="16">
    <w:abstractNumId w:val="2"/>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E77"/>
    <w:rsid w:val="005C6E77"/>
    <w:rsid w:val="005E7E27"/>
    <w:rsid w:val="00911F7B"/>
    <w:rsid w:val="00E05050"/>
    <w:rsid w:val="654A1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3</Pages>
  <Words>2262</Words>
  <Characters>2298</Characters>
  <Lines>17</Lines>
  <Paragraphs>4</Paragraphs>
  <TotalTime>0</TotalTime>
  <ScaleCrop>false</ScaleCrop>
  <LinksUpToDate>false</LinksUpToDate>
  <CharactersWithSpaces>2299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2019-01-02T08:56:00Z</dcterms:created>
  <dc:creator>焦燕</dc:creator>
  <cp:lastModifiedBy>韦八八</cp:lastModifiedBy>
  <dcterms:modified xsi:type="dcterms:W3CDTF">2025-09-11T09:42:18Z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996AF93025CE429788A867AA46FC0545_13</vt:lpwstr>
  </property>
</Properties>
</file>